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0"/>
        <w:gridCol w:w="2322"/>
        <w:gridCol w:w="1751"/>
        <w:gridCol w:w="2537"/>
      </w:tblGrid>
      <w:tr w:rsidR="00981420" w:rsidRPr="0088783F" w:rsidTr="00CE3D16">
        <w:trPr>
          <w:trHeight w:val="1818"/>
        </w:trPr>
        <w:tc>
          <w:tcPr>
            <w:tcW w:w="2421" w:type="dxa"/>
          </w:tcPr>
          <w:p w:rsidR="00981420" w:rsidRPr="0088783F" w:rsidRDefault="00981420" w:rsidP="00CE3D16">
            <w:pPr>
              <w:spacing w:before="240"/>
              <w:jc w:val="center"/>
              <w:rPr>
                <w:rFonts w:ascii="Times New Roman" w:eastAsia="Times New Roman" w:hAnsi="Times New Roman" w:cs="Times New Roman"/>
                <w:b/>
                <w:bCs/>
                <w:color w:val="000000"/>
                <w:spacing w:val="-13"/>
              </w:rPr>
            </w:pPr>
            <w:r w:rsidRPr="0088783F">
              <w:rPr>
                <w:rFonts w:ascii="Times New Roman" w:eastAsia="Times New Roman" w:hAnsi="Times New Roman" w:cs="Times New Roman"/>
                <w:b/>
                <w:bCs/>
                <w:noProof/>
                <w:color w:val="000000"/>
                <w:spacing w:val="-13"/>
              </w:rPr>
              <w:drawing>
                <wp:anchor distT="0" distB="0" distL="114300" distR="114300" simplePos="0" relativeHeight="251661312" behindDoc="0" locked="0" layoutInCell="1" allowOverlap="1" wp14:anchorId="4DE033B1" wp14:editId="2D2BE651">
                  <wp:simplePos x="0" y="0"/>
                  <wp:positionH relativeFrom="column">
                    <wp:posOffset>36830</wp:posOffset>
                  </wp:positionH>
                  <wp:positionV relativeFrom="paragraph">
                    <wp:posOffset>217170</wp:posOffset>
                  </wp:positionV>
                  <wp:extent cx="1609090" cy="10820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090" cy="1082040"/>
                          </a:xfrm>
                          <a:prstGeom prst="rect">
                            <a:avLst/>
                          </a:prstGeom>
                          <a:noFill/>
                        </pic:spPr>
                      </pic:pic>
                    </a:graphicData>
                  </a:graphic>
                  <wp14:sizeRelH relativeFrom="page">
                    <wp14:pctWidth>0</wp14:pctWidth>
                  </wp14:sizeRelH>
                  <wp14:sizeRelV relativeFrom="page">
                    <wp14:pctHeight>0</wp14:pctHeight>
                  </wp14:sizeRelV>
                </wp:anchor>
              </w:drawing>
            </w:r>
            <w:r w:rsidRPr="0088783F">
              <w:rPr>
                <w:rFonts w:ascii="Times New Roman" w:eastAsia="Times New Roman" w:hAnsi="Times New Roman" w:cs="Times New Roman"/>
                <w:b/>
                <w:bCs/>
                <w:noProof/>
                <w:color w:val="000000"/>
                <w:spacing w:val="-13"/>
              </w:rPr>
              <mc:AlternateContent>
                <mc:Choice Requires="wps">
                  <w:drawing>
                    <wp:anchor distT="0" distB="0" distL="114300" distR="114300" simplePos="0" relativeHeight="251662336" behindDoc="0" locked="0" layoutInCell="1" allowOverlap="1" wp14:anchorId="082F832D" wp14:editId="21C80F58">
                      <wp:simplePos x="0" y="0"/>
                      <wp:positionH relativeFrom="column">
                        <wp:posOffset>-412750</wp:posOffset>
                      </wp:positionH>
                      <wp:positionV relativeFrom="paragraph">
                        <wp:posOffset>1360170</wp:posOffset>
                      </wp:positionV>
                      <wp:extent cx="1935480" cy="365760"/>
                      <wp:effectExtent l="0" t="0" r="7620" b="0"/>
                      <wp:wrapNone/>
                      <wp:docPr id="5" name="Rectangle 5"/>
                      <wp:cNvGraphicFramePr/>
                      <a:graphic xmlns:a="http://schemas.openxmlformats.org/drawingml/2006/main">
                        <a:graphicData uri="http://schemas.microsoft.com/office/word/2010/wordprocessingShape">
                          <wps:wsp>
                            <wps:cNvSpPr/>
                            <wps:spPr>
                              <a:xfrm>
                                <a:off x="0" y="0"/>
                                <a:ext cx="1935480" cy="36576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F3037B" w:rsidRDefault="00F3037B" w:rsidP="00981420">
                                  <w:pPr>
                                    <w:tabs>
                                      <w:tab w:val="left" w:pos="8280"/>
                                    </w:tabs>
                                    <w:spacing w:after="0" w:line="240" w:lineRule="auto"/>
                                    <w:ind w:right="-990"/>
                                    <w:jc w:val="center"/>
                                    <w:rPr>
                                      <w:rFonts w:ascii="Myriad Pro" w:eastAsiaTheme="minorEastAsia" w:hAnsi="Myriad Pro"/>
                                      <w:i/>
                                      <w:sz w:val="16"/>
                                      <w:szCs w:val="16"/>
                                    </w:rPr>
                                  </w:pPr>
                                  <w:r w:rsidRPr="002923B6">
                                    <w:rPr>
                                      <w:rFonts w:ascii="Myriad Pro" w:eastAsiaTheme="minorEastAsia" w:hAnsi="Myriad Pro"/>
                                      <w:i/>
                                      <w:sz w:val="16"/>
                                      <w:szCs w:val="16"/>
                                    </w:rPr>
                                    <w:t>With financial support from</w:t>
                                  </w:r>
                                </w:p>
                                <w:p w:rsidR="00F3037B" w:rsidRPr="002923B6" w:rsidRDefault="00F3037B" w:rsidP="00981420">
                                  <w:pPr>
                                    <w:tabs>
                                      <w:tab w:val="left" w:pos="8280"/>
                                    </w:tabs>
                                    <w:spacing w:after="0" w:line="240" w:lineRule="auto"/>
                                    <w:ind w:right="-990"/>
                                    <w:jc w:val="center"/>
                                    <w:rPr>
                                      <w:rFonts w:ascii="Myriad Pro" w:eastAsiaTheme="minorEastAsia" w:hAnsi="Myriad Pro"/>
                                      <w:i/>
                                      <w:sz w:val="16"/>
                                      <w:szCs w:val="16"/>
                                    </w:rPr>
                                  </w:pPr>
                                  <w:r w:rsidRPr="002923B6">
                                    <w:rPr>
                                      <w:rFonts w:ascii="Myriad Pro" w:eastAsiaTheme="minorEastAsia" w:hAnsi="Myriad Pro"/>
                                      <w:i/>
                                      <w:sz w:val="16"/>
                                      <w:szCs w:val="16"/>
                                    </w:rPr>
                                    <w:t>the Russian Federation</w:t>
                                  </w:r>
                                </w:p>
                                <w:p w:rsidR="00F3037B" w:rsidRPr="00BE007D" w:rsidRDefault="00F3037B" w:rsidP="009814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F832D" id="Rectangle 5" o:spid="_x0000_s1026" style="position:absolute;left:0;text-align:left;margin-left:-32.5pt;margin-top:107.1pt;width:152.4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" fillcolor="white [3201]" stroked="f" strokeweight="1pt">
                      <v:textbox>
                        <w:txbxContent>
                          <w:p w:rsidR="00F3037B" w:rsidRDefault="00F3037B" w:rsidP="00981420">
                            <w:pPr>
                              <w:tabs>
                                <w:tab w:val="left" w:pos="8280"/>
                              </w:tabs>
                              <w:spacing w:after="0" w:line="240" w:lineRule="auto"/>
                              <w:ind w:right="-990"/>
                              <w:jc w:val="center"/>
                              <w:rPr>
                                <w:rFonts w:ascii="Myriad Pro" w:eastAsiaTheme="minorEastAsia" w:hAnsi="Myriad Pro"/>
                                <w:i/>
                                <w:sz w:val="16"/>
                                <w:szCs w:val="16"/>
                              </w:rPr>
                            </w:pPr>
                            <w:r w:rsidRPr="002923B6">
                              <w:rPr>
                                <w:rFonts w:ascii="Myriad Pro" w:eastAsiaTheme="minorEastAsia" w:hAnsi="Myriad Pro"/>
                                <w:i/>
                                <w:sz w:val="16"/>
                                <w:szCs w:val="16"/>
                              </w:rPr>
                              <w:t>With financial support from</w:t>
                            </w:r>
                          </w:p>
                          <w:p w:rsidR="00F3037B" w:rsidRPr="002923B6" w:rsidRDefault="00F3037B" w:rsidP="00981420">
                            <w:pPr>
                              <w:tabs>
                                <w:tab w:val="left" w:pos="8280"/>
                              </w:tabs>
                              <w:spacing w:after="0" w:line="240" w:lineRule="auto"/>
                              <w:ind w:right="-990"/>
                              <w:jc w:val="center"/>
                              <w:rPr>
                                <w:rFonts w:ascii="Myriad Pro" w:eastAsiaTheme="minorEastAsia" w:hAnsi="Myriad Pro"/>
                                <w:i/>
                                <w:sz w:val="16"/>
                                <w:szCs w:val="16"/>
                              </w:rPr>
                            </w:pPr>
                            <w:r w:rsidRPr="002923B6">
                              <w:rPr>
                                <w:rFonts w:ascii="Myriad Pro" w:eastAsiaTheme="minorEastAsia" w:hAnsi="Myriad Pro"/>
                                <w:i/>
                                <w:sz w:val="16"/>
                                <w:szCs w:val="16"/>
                              </w:rPr>
                              <w:t>the Russian Federation</w:t>
                            </w:r>
                          </w:p>
                          <w:p w:rsidR="00F3037B" w:rsidRPr="00BE007D" w:rsidRDefault="00F3037B" w:rsidP="00981420">
                            <w:pPr>
                              <w:jc w:val="center"/>
                            </w:pPr>
                          </w:p>
                        </w:txbxContent>
                      </v:textbox>
                    </v:rect>
                  </w:pict>
                </mc:Fallback>
              </mc:AlternateContent>
            </w:r>
          </w:p>
          <w:p w:rsidR="00981420" w:rsidRPr="0088783F" w:rsidRDefault="00981420" w:rsidP="00CE3D16">
            <w:pPr>
              <w:tabs>
                <w:tab w:val="left" w:pos="8280"/>
              </w:tabs>
              <w:ind w:right="-990"/>
              <w:jc w:val="center"/>
              <w:rPr>
                <w:rFonts w:ascii="Times New Roman" w:eastAsia="Times New Roman" w:hAnsi="Times New Roman" w:cs="Times New Roman"/>
                <w:b/>
                <w:bCs/>
                <w:color w:val="000000"/>
                <w:spacing w:val="-13"/>
              </w:rPr>
            </w:pPr>
          </w:p>
        </w:tc>
        <w:tc>
          <w:tcPr>
            <w:tcW w:w="2581" w:type="dxa"/>
          </w:tcPr>
          <w:p w:rsidR="00981420" w:rsidRPr="0088783F" w:rsidRDefault="00981420" w:rsidP="00CE3D16">
            <w:pPr>
              <w:spacing w:before="240"/>
              <w:jc w:val="center"/>
              <w:rPr>
                <w:rFonts w:ascii="Times New Roman" w:eastAsia="Times New Roman" w:hAnsi="Times New Roman" w:cs="Times New Roman"/>
                <w:b/>
                <w:bCs/>
                <w:color w:val="000000"/>
                <w:spacing w:val="-13"/>
              </w:rPr>
            </w:pPr>
            <w:r w:rsidRPr="0088783F">
              <w:rPr>
                <w:rFonts w:ascii="Times New Roman" w:eastAsia="Times New Roman" w:hAnsi="Times New Roman" w:cs="Times New Roman"/>
                <w:b/>
                <w:bCs/>
                <w:noProof/>
                <w:color w:val="000000"/>
                <w:spacing w:val="-13"/>
              </w:rPr>
              <w:drawing>
                <wp:anchor distT="0" distB="0" distL="114300" distR="114300" simplePos="0" relativeHeight="251660288" behindDoc="0" locked="0" layoutInCell="1" allowOverlap="1" wp14:anchorId="13016D13" wp14:editId="38C23E08">
                  <wp:simplePos x="0" y="0"/>
                  <wp:positionH relativeFrom="column">
                    <wp:posOffset>461645</wp:posOffset>
                  </wp:positionH>
                  <wp:positionV relativeFrom="paragraph">
                    <wp:posOffset>186690</wp:posOffset>
                  </wp:positionV>
                  <wp:extent cx="1674556" cy="1120140"/>
                  <wp:effectExtent l="19050" t="19050" r="20955" b="22860"/>
                  <wp:wrapNone/>
                  <wp:docPr id="3" name="Picture 3" descr="Картинки по запросу">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Картинки по запросу">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0"/>
                            <a:ext cx="1674556" cy="1120140"/>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p>
        </w:tc>
        <w:tc>
          <w:tcPr>
            <w:tcW w:w="1939" w:type="dxa"/>
          </w:tcPr>
          <w:p w:rsidR="00981420" w:rsidRPr="0088783F" w:rsidRDefault="00981420" w:rsidP="00CE3D16">
            <w:pPr>
              <w:spacing w:before="240"/>
              <w:jc w:val="center"/>
              <w:rPr>
                <w:rFonts w:ascii="Times New Roman" w:hAnsi="Times New Roman" w:cs="Times New Roman"/>
                <w:noProof/>
                <w:lang w:eastAsia="ru-RU"/>
              </w:rPr>
            </w:pPr>
          </w:p>
        </w:tc>
        <w:tc>
          <w:tcPr>
            <w:tcW w:w="2686" w:type="dxa"/>
          </w:tcPr>
          <w:p w:rsidR="00981420" w:rsidRPr="0088783F" w:rsidRDefault="00981420" w:rsidP="00CE3D16">
            <w:pPr>
              <w:spacing w:before="240"/>
              <w:jc w:val="center"/>
              <w:rPr>
                <w:rFonts w:ascii="Times New Roman" w:eastAsia="Times New Roman" w:hAnsi="Times New Roman" w:cs="Times New Roman"/>
                <w:b/>
                <w:bCs/>
                <w:color w:val="000000"/>
                <w:spacing w:val="-13"/>
              </w:rPr>
            </w:pPr>
            <w:r w:rsidRPr="0088783F">
              <w:rPr>
                <w:rFonts w:ascii="Times New Roman" w:hAnsi="Times New Roman" w:cs="Times New Roman"/>
                <w:noProof/>
              </w:rPr>
              <w:drawing>
                <wp:anchor distT="0" distB="0" distL="114300" distR="114300" simplePos="0" relativeHeight="251659264" behindDoc="1" locked="0" layoutInCell="1" allowOverlap="1" wp14:anchorId="0ED2815E" wp14:editId="3CB99910">
                  <wp:simplePos x="0" y="0"/>
                  <wp:positionH relativeFrom="column">
                    <wp:posOffset>234950</wp:posOffset>
                  </wp:positionH>
                  <wp:positionV relativeFrom="paragraph">
                    <wp:posOffset>175260</wp:posOffset>
                  </wp:positionV>
                  <wp:extent cx="708025" cy="1958340"/>
                  <wp:effectExtent l="0" t="0" r="0" b="3810"/>
                  <wp:wrapTight wrapText="bothSides">
                    <wp:wrapPolygon edited="0">
                      <wp:start x="1162" y="0"/>
                      <wp:lineTo x="1162" y="12187"/>
                      <wp:lineTo x="4649" y="13447"/>
                      <wp:lineTo x="0" y="13658"/>
                      <wp:lineTo x="0" y="16179"/>
                      <wp:lineTo x="10461" y="16809"/>
                      <wp:lineTo x="1162" y="18070"/>
                      <wp:lineTo x="0" y="20171"/>
                      <wp:lineTo x="0" y="21432"/>
                      <wp:lineTo x="4068" y="21432"/>
                      <wp:lineTo x="20922" y="21432"/>
                      <wp:lineTo x="20922" y="20171"/>
                      <wp:lineTo x="20341" y="18490"/>
                      <wp:lineTo x="10461" y="16809"/>
                      <wp:lineTo x="20922" y="16389"/>
                      <wp:lineTo x="20922" y="13868"/>
                      <wp:lineTo x="16273" y="13447"/>
                      <wp:lineTo x="20922" y="11977"/>
                      <wp:lineTo x="20341" y="0"/>
                      <wp:lineTo x="1162" y="0"/>
                    </wp:wrapPolygon>
                  </wp:wrapTight>
                  <wp:docPr id="4" name="Рисунок 4" descr="D:\ABD_OSH_Staff\2017\UNDP identity branding\UNDPKG_25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BD_OSH_Staff\2017\UNDP identity branding\UNDPKG_25_e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8025" cy="19583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C260C" w:rsidRPr="0088783F" w:rsidRDefault="007C260C" w:rsidP="007C260C">
      <w:pPr>
        <w:pStyle w:val="BodyText"/>
        <w:tabs>
          <w:tab w:val="left" w:pos="7452"/>
        </w:tabs>
        <w:jc w:val="center"/>
        <w:outlineLvl w:val="0"/>
        <w:rPr>
          <w:b/>
          <w:color w:val="FF0000"/>
          <w:sz w:val="22"/>
          <w:szCs w:val="22"/>
        </w:rPr>
      </w:pPr>
      <w:r w:rsidRPr="0088783F">
        <w:rPr>
          <w:b/>
          <w:color w:val="FF0000"/>
          <w:sz w:val="22"/>
          <w:szCs w:val="22"/>
        </w:rPr>
        <w:t>Russian Federation-UNDP Trust Fund for Development</w:t>
      </w:r>
      <w:r w:rsidR="00492D72" w:rsidRPr="0088783F">
        <w:rPr>
          <w:b/>
          <w:color w:val="FF0000"/>
          <w:sz w:val="22"/>
          <w:szCs w:val="22"/>
        </w:rPr>
        <w:t xml:space="preserve"> (TFD)</w:t>
      </w:r>
    </w:p>
    <w:p w:rsidR="007C260C" w:rsidRPr="0088783F" w:rsidRDefault="00492D72" w:rsidP="007C260C">
      <w:pPr>
        <w:pStyle w:val="BodyText"/>
        <w:tabs>
          <w:tab w:val="left" w:pos="7452"/>
        </w:tabs>
        <w:jc w:val="center"/>
        <w:outlineLvl w:val="0"/>
        <w:rPr>
          <w:b/>
          <w:color w:val="FF0000"/>
          <w:sz w:val="22"/>
          <w:szCs w:val="22"/>
        </w:rPr>
      </w:pPr>
      <w:r w:rsidRPr="0088783F">
        <w:rPr>
          <w:b/>
          <w:color w:val="FF0000"/>
          <w:sz w:val="22"/>
          <w:szCs w:val="22"/>
        </w:rPr>
        <w:t xml:space="preserve">Project </w:t>
      </w:r>
      <w:r w:rsidR="007C260C" w:rsidRPr="0088783F">
        <w:rPr>
          <w:b/>
          <w:color w:val="FF0000"/>
          <w:sz w:val="22"/>
          <w:szCs w:val="22"/>
        </w:rPr>
        <w:t>Annual Narrative and Financial Progress Report</w:t>
      </w:r>
    </w:p>
    <w:p w:rsidR="007C260C" w:rsidRPr="0088783F" w:rsidRDefault="007C260C" w:rsidP="00ED576E">
      <w:pPr>
        <w:pStyle w:val="BodyText"/>
        <w:tabs>
          <w:tab w:val="left" w:pos="7452"/>
        </w:tabs>
        <w:outlineLvl w:val="0"/>
        <w:rPr>
          <w:b/>
          <w:color w:val="000000"/>
          <w:sz w:val="22"/>
          <w:szCs w:val="22"/>
        </w:rPr>
      </w:pPr>
    </w:p>
    <w:tbl>
      <w:tblPr>
        <w:tblStyle w:val="TableGrid"/>
        <w:tblW w:w="0" w:type="auto"/>
        <w:tblLook w:val="04A0" w:firstRow="1" w:lastRow="0" w:firstColumn="1" w:lastColumn="0" w:noHBand="0" w:noVBand="1"/>
      </w:tblPr>
      <w:tblGrid>
        <w:gridCol w:w="3751"/>
        <w:gridCol w:w="5599"/>
      </w:tblGrid>
      <w:tr w:rsidR="007C260C" w:rsidRPr="0088783F" w:rsidTr="00BE3740">
        <w:tc>
          <w:tcPr>
            <w:tcW w:w="3751" w:type="dxa"/>
          </w:tcPr>
          <w:p w:rsidR="007C260C" w:rsidRPr="0088783F" w:rsidRDefault="007C260C" w:rsidP="00CE3D16">
            <w:pPr>
              <w:pStyle w:val="BodyText"/>
              <w:tabs>
                <w:tab w:val="left" w:pos="7452"/>
              </w:tabs>
              <w:outlineLvl w:val="0"/>
              <w:rPr>
                <w:color w:val="000000"/>
                <w:sz w:val="22"/>
                <w:szCs w:val="22"/>
              </w:rPr>
            </w:pPr>
            <w:r w:rsidRPr="0088783F">
              <w:rPr>
                <w:color w:val="000000"/>
                <w:sz w:val="22"/>
                <w:szCs w:val="22"/>
              </w:rPr>
              <w:t>Project title:</w:t>
            </w:r>
          </w:p>
        </w:tc>
        <w:tc>
          <w:tcPr>
            <w:tcW w:w="5599" w:type="dxa"/>
          </w:tcPr>
          <w:p w:rsidR="007C260C" w:rsidRPr="0088783F" w:rsidRDefault="00C9500E" w:rsidP="00CE3D16">
            <w:pPr>
              <w:pStyle w:val="BodyText"/>
              <w:tabs>
                <w:tab w:val="left" w:pos="7452"/>
              </w:tabs>
              <w:outlineLvl w:val="0"/>
              <w:rPr>
                <w:color w:val="000000"/>
                <w:sz w:val="22"/>
                <w:szCs w:val="22"/>
              </w:rPr>
            </w:pPr>
            <w:r w:rsidRPr="0088783F">
              <w:rPr>
                <w:sz w:val="22"/>
                <w:szCs w:val="22"/>
              </w:rPr>
              <w:t>"Integrated area-based development in Osh province in the Kyrgyz Republic”</w:t>
            </w:r>
          </w:p>
        </w:tc>
      </w:tr>
      <w:tr w:rsidR="007C260C" w:rsidRPr="0088783F" w:rsidTr="00BE3740">
        <w:tc>
          <w:tcPr>
            <w:tcW w:w="3751" w:type="dxa"/>
          </w:tcPr>
          <w:p w:rsidR="007C260C" w:rsidRPr="0088783F" w:rsidRDefault="007C260C" w:rsidP="00CE3D16">
            <w:pPr>
              <w:pStyle w:val="BodyText"/>
              <w:tabs>
                <w:tab w:val="left" w:pos="7452"/>
              </w:tabs>
              <w:outlineLvl w:val="0"/>
              <w:rPr>
                <w:color w:val="000000"/>
                <w:sz w:val="22"/>
                <w:szCs w:val="22"/>
              </w:rPr>
            </w:pPr>
            <w:r w:rsidRPr="0088783F">
              <w:rPr>
                <w:color w:val="000000"/>
                <w:sz w:val="22"/>
                <w:szCs w:val="22"/>
              </w:rPr>
              <w:t xml:space="preserve">Project ID: </w:t>
            </w:r>
          </w:p>
        </w:tc>
        <w:tc>
          <w:tcPr>
            <w:tcW w:w="5599" w:type="dxa"/>
          </w:tcPr>
          <w:p w:rsidR="007C260C" w:rsidRPr="0088783F" w:rsidRDefault="009E667F" w:rsidP="00CE3D16">
            <w:pPr>
              <w:pStyle w:val="BodyText"/>
              <w:tabs>
                <w:tab w:val="left" w:pos="7452"/>
              </w:tabs>
              <w:outlineLvl w:val="0"/>
              <w:rPr>
                <w:color w:val="000000"/>
                <w:sz w:val="22"/>
                <w:szCs w:val="22"/>
              </w:rPr>
            </w:pPr>
            <w:r w:rsidRPr="0088783F">
              <w:rPr>
                <w:sz w:val="22"/>
                <w:szCs w:val="22"/>
              </w:rPr>
              <w:t>00089664</w:t>
            </w:r>
          </w:p>
        </w:tc>
      </w:tr>
      <w:tr w:rsidR="007C260C" w:rsidRPr="0088783F" w:rsidTr="00BE3740">
        <w:tc>
          <w:tcPr>
            <w:tcW w:w="3751" w:type="dxa"/>
          </w:tcPr>
          <w:p w:rsidR="007C260C" w:rsidRPr="0088783F" w:rsidRDefault="007C260C" w:rsidP="00CE3D16">
            <w:pPr>
              <w:pStyle w:val="BodyText"/>
              <w:tabs>
                <w:tab w:val="left" w:pos="7452"/>
              </w:tabs>
              <w:outlineLvl w:val="0"/>
              <w:rPr>
                <w:color w:val="000000"/>
                <w:sz w:val="22"/>
                <w:szCs w:val="22"/>
              </w:rPr>
            </w:pPr>
            <w:r w:rsidRPr="0088783F">
              <w:rPr>
                <w:color w:val="000000"/>
                <w:sz w:val="22"/>
                <w:szCs w:val="22"/>
              </w:rPr>
              <w:t xml:space="preserve">Implementing partner: </w:t>
            </w:r>
          </w:p>
        </w:tc>
        <w:tc>
          <w:tcPr>
            <w:tcW w:w="5599" w:type="dxa"/>
          </w:tcPr>
          <w:p w:rsidR="007C260C" w:rsidRPr="0088783F" w:rsidRDefault="009E667F" w:rsidP="00CE3D16">
            <w:pPr>
              <w:pStyle w:val="BodyText"/>
              <w:tabs>
                <w:tab w:val="left" w:pos="7452"/>
              </w:tabs>
              <w:outlineLvl w:val="0"/>
              <w:rPr>
                <w:color w:val="000000"/>
                <w:sz w:val="22"/>
                <w:szCs w:val="22"/>
              </w:rPr>
            </w:pPr>
            <w:r w:rsidRPr="0088783F">
              <w:rPr>
                <w:color w:val="000000"/>
                <w:sz w:val="22"/>
                <w:szCs w:val="22"/>
              </w:rPr>
              <w:t>Ministry of Economy of the KR</w:t>
            </w:r>
          </w:p>
        </w:tc>
      </w:tr>
      <w:tr w:rsidR="007C260C" w:rsidRPr="0088783F" w:rsidTr="00BE3740">
        <w:tc>
          <w:tcPr>
            <w:tcW w:w="3751" w:type="dxa"/>
          </w:tcPr>
          <w:p w:rsidR="007C260C" w:rsidRPr="0088783F" w:rsidRDefault="007C260C" w:rsidP="00CE3D16">
            <w:pPr>
              <w:pStyle w:val="BodyText"/>
              <w:tabs>
                <w:tab w:val="left" w:pos="7452"/>
              </w:tabs>
              <w:outlineLvl w:val="0"/>
              <w:rPr>
                <w:color w:val="000000"/>
                <w:sz w:val="22"/>
                <w:szCs w:val="22"/>
              </w:rPr>
            </w:pPr>
            <w:r w:rsidRPr="0088783F">
              <w:rPr>
                <w:color w:val="000000"/>
                <w:sz w:val="22"/>
                <w:szCs w:val="22"/>
              </w:rPr>
              <w:t>Project budget:</w:t>
            </w:r>
          </w:p>
        </w:tc>
        <w:tc>
          <w:tcPr>
            <w:tcW w:w="5599" w:type="dxa"/>
          </w:tcPr>
          <w:p w:rsidR="007C260C" w:rsidRPr="0088783F" w:rsidRDefault="007C260C" w:rsidP="00CE3D16">
            <w:pPr>
              <w:pStyle w:val="BodyText"/>
              <w:tabs>
                <w:tab w:val="left" w:pos="7452"/>
              </w:tabs>
              <w:outlineLvl w:val="0"/>
              <w:rPr>
                <w:color w:val="000000"/>
                <w:sz w:val="22"/>
                <w:szCs w:val="22"/>
              </w:rPr>
            </w:pPr>
            <w:r w:rsidRPr="0088783F">
              <w:rPr>
                <w:color w:val="000000"/>
                <w:sz w:val="22"/>
                <w:szCs w:val="22"/>
              </w:rPr>
              <w:t xml:space="preserve">Total: </w:t>
            </w:r>
            <w:r w:rsidR="009E667F" w:rsidRPr="0088783F">
              <w:rPr>
                <w:color w:val="000000"/>
                <w:sz w:val="22"/>
                <w:szCs w:val="22"/>
              </w:rPr>
              <w:t>4 058 750 USD</w:t>
            </w:r>
          </w:p>
          <w:p w:rsidR="007C260C" w:rsidRPr="0088783F" w:rsidRDefault="007C260C" w:rsidP="00CE3D16">
            <w:pPr>
              <w:pStyle w:val="BodyText"/>
              <w:tabs>
                <w:tab w:val="left" w:pos="7452"/>
              </w:tabs>
              <w:outlineLvl w:val="0"/>
              <w:rPr>
                <w:color w:val="000000"/>
                <w:sz w:val="22"/>
                <w:szCs w:val="22"/>
              </w:rPr>
            </w:pPr>
            <w:r w:rsidRPr="0088783F">
              <w:rPr>
                <w:color w:val="000000"/>
                <w:sz w:val="22"/>
                <w:szCs w:val="22"/>
              </w:rPr>
              <w:t>TFD:</w:t>
            </w:r>
            <w:r w:rsidR="009E667F" w:rsidRPr="0088783F">
              <w:rPr>
                <w:color w:val="000000"/>
                <w:sz w:val="22"/>
                <w:szCs w:val="22"/>
              </w:rPr>
              <w:t>3 500 000 USD</w:t>
            </w:r>
          </w:p>
          <w:p w:rsidR="009E667F" w:rsidRPr="0088783F" w:rsidRDefault="009E667F" w:rsidP="00CE3D16">
            <w:pPr>
              <w:pStyle w:val="BodyText"/>
              <w:tabs>
                <w:tab w:val="left" w:pos="7452"/>
              </w:tabs>
              <w:outlineLvl w:val="0"/>
              <w:rPr>
                <w:color w:val="000000"/>
                <w:sz w:val="22"/>
                <w:szCs w:val="22"/>
              </w:rPr>
            </w:pPr>
            <w:r w:rsidRPr="0088783F">
              <w:rPr>
                <w:color w:val="000000"/>
                <w:sz w:val="22"/>
                <w:szCs w:val="22"/>
              </w:rPr>
              <w:t>UNDP 58 750 USD</w:t>
            </w:r>
          </w:p>
          <w:p w:rsidR="009E667F" w:rsidRPr="0088783F" w:rsidRDefault="00E20DF2" w:rsidP="00CE3D16">
            <w:pPr>
              <w:pStyle w:val="BodyText"/>
              <w:tabs>
                <w:tab w:val="left" w:pos="7452"/>
              </w:tabs>
              <w:outlineLvl w:val="0"/>
              <w:rPr>
                <w:color w:val="000000"/>
                <w:sz w:val="22"/>
                <w:szCs w:val="22"/>
              </w:rPr>
            </w:pPr>
            <w:r w:rsidRPr="0088783F">
              <w:rPr>
                <w:color w:val="000000"/>
                <w:sz w:val="22"/>
                <w:szCs w:val="22"/>
              </w:rPr>
              <w:t>Contribution of the Government: up to 500,000 USD (should be mobilized)</w:t>
            </w:r>
          </w:p>
        </w:tc>
      </w:tr>
      <w:tr w:rsidR="00BE3740" w:rsidRPr="0088783F" w:rsidTr="00BE3740">
        <w:tc>
          <w:tcPr>
            <w:tcW w:w="3751" w:type="dxa"/>
          </w:tcPr>
          <w:p w:rsidR="00BE3740" w:rsidRPr="0088783F" w:rsidRDefault="00BE3740" w:rsidP="00BE3740">
            <w:pPr>
              <w:pStyle w:val="BodyText"/>
              <w:tabs>
                <w:tab w:val="left" w:pos="7452"/>
              </w:tabs>
              <w:outlineLvl w:val="0"/>
              <w:rPr>
                <w:color w:val="000000"/>
                <w:sz w:val="22"/>
                <w:szCs w:val="22"/>
              </w:rPr>
            </w:pPr>
            <w:r w:rsidRPr="0088783F">
              <w:rPr>
                <w:color w:val="000000"/>
                <w:sz w:val="22"/>
                <w:szCs w:val="22"/>
              </w:rPr>
              <w:t>Project start and end date:</w:t>
            </w:r>
          </w:p>
        </w:tc>
        <w:tc>
          <w:tcPr>
            <w:tcW w:w="5599" w:type="dxa"/>
          </w:tcPr>
          <w:p w:rsidR="00BE3740" w:rsidRPr="0088783F" w:rsidRDefault="00BE3740" w:rsidP="00BE3740">
            <w:pPr>
              <w:pStyle w:val="BodyText"/>
              <w:tabs>
                <w:tab w:val="left" w:pos="7452"/>
              </w:tabs>
              <w:outlineLvl w:val="0"/>
              <w:rPr>
                <w:color w:val="000000"/>
                <w:sz w:val="22"/>
                <w:szCs w:val="22"/>
              </w:rPr>
            </w:pPr>
            <w:r w:rsidRPr="0088783F">
              <w:rPr>
                <w:color w:val="000000"/>
                <w:sz w:val="22"/>
                <w:szCs w:val="22"/>
              </w:rPr>
              <w:t>July 2016 – December 2019</w:t>
            </w:r>
          </w:p>
        </w:tc>
      </w:tr>
      <w:tr w:rsidR="00BE3740" w:rsidRPr="0088783F" w:rsidTr="00BE3740">
        <w:tc>
          <w:tcPr>
            <w:tcW w:w="3751" w:type="dxa"/>
          </w:tcPr>
          <w:p w:rsidR="00BE3740" w:rsidRPr="0088783F" w:rsidRDefault="00BE3740" w:rsidP="00BE3740">
            <w:pPr>
              <w:pStyle w:val="BodyText"/>
              <w:tabs>
                <w:tab w:val="left" w:pos="7452"/>
              </w:tabs>
              <w:outlineLvl w:val="0"/>
              <w:rPr>
                <w:color w:val="000000"/>
                <w:sz w:val="22"/>
                <w:szCs w:val="22"/>
              </w:rPr>
            </w:pPr>
            <w:r w:rsidRPr="0088783F">
              <w:rPr>
                <w:color w:val="000000"/>
                <w:sz w:val="22"/>
                <w:szCs w:val="22"/>
              </w:rPr>
              <w:t>Period covered in this report:</w:t>
            </w:r>
          </w:p>
        </w:tc>
        <w:tc>
          <w:tcPr>
            <w:tcW w:w="5599" w:type="dxa"/>
          </w:tcPr>
          <w:p w:rsidR="00BE3740" w:rsidRPr="0088783F" w:rsidRDefault="00BE3740" w:rsidP="00BE3740">
            <w:pPr>
              <w:pStyle w:val="BodyText"/>
              <w:tabs>
                <w:tab w:val="left" w:pos="7452"/>
              </w:tabs>
              <w:outlineLvl w:val="0"/>
              <w:rPr>
                <w:color w:val="000000"/>
                <w:sz w:val="22"/>
                <w:szCs w:val="22"/>
              </w:rPr>
            </w:pPr>
            <w:r w:rsidRPr="0088783F">
              <w:rPr>
                <w:color w:val="000000"/>
                <w:sz w:val="22"/>
                <w:szCs w:val="22"/>
              </w:rPr>
              <w:t>July – December 2016</w:t>
            </w:r>
          </w:p>
        </w:tc>
      </w:tr>
      <w:tr w:rsidR="007C260C" w:rsidRPr="0088783F" w:rsidTr="00BE3740">
        <w:tc>
          <w:tcPr>
            <w:tcW w:w="3751" w:type="dxa"/>
          </w:tcPr>
          <w:p w:rsidR="007C260C" w:rsidRPr="0088783F" w:rsidRDefault="007C260C" w:rsidP="00CE3D16">
            <w:pPr>
              <w:pStyle w:val="BodyText"/>
              <w:tabs>
                <w:tab w:val="left" w:pos="7452"/>
              </w:tabs>
              <w:outlineLvl w:val="0"/>
              <w:rPr>
                <w:color w:val="000000"/>
                <w:sz w:val="22"/>
                <w:szCs w:val="22"/>
              </w:rPr>
            </w:pPr>
            <w:r w:rsidRPr="0088783F">
              <w:rPr>
                <w:color w:val="000000"/>
                <w:sz w:val="22"/>
                <w:szCs w:val="22"/>
              </w:rPr>
              <w:t>Date of the last Project Board meeting:</w:t>
            </w:r>
          </w:p>
        </w:tc>
        <w:tc>
          <w:tcPr>
            <w:tcW w:w="5599" w:type="dxa"/>
          </w:tcPr>
          <w:p w:rsidR="007C260C" w:rsidRPr="0088783F" w:rsidRDefault="00BE3740" w:rsidP="00CE3D16">
            <w:pPr>
              <w:pStyle w:val="BodyText"/>
              <w:tabs>
                <w:tab w:val="left" w:pos="7452"/>
              </w:tabs>
              <w:outlineLvl w:val="0"/>
              <w:rPr>
                <w:color w:val="000000"/>
                <w:sz w:val="22"/>
                <w:szCs w:val="22"/>
              </w:rPr>
            </w:pPr>
            <w:r w:rsidRPr="0088783F">
              <w:rPr>
                <w:color w:val="000000"/>
                <w:sz w:val="22"/>
                <w:szCs w:val="22"/>
              </w:rPr>
              <w:t>Planned for March 2017</w:t>
            </w:r>
          </w:p>
        </w:tc>
      </w:tr>
      <w:tr w:rsidR="007C260C" w:rsidRPr="0088783F" w:rsidTr="00BE3740">
        <w:tc>
          <w:tcPr>
            <w:tcW w:w="3751" w:type="dxa"/>
          </w:tcPr>
          <w:p w:rsidR="007C260C" w:rsidRPr="0088783F" w:rsidRDefault="007C260C" w:rsidP="00CE3D16">
            <w:pPr>
              <w:pStyle w:val="BodyText"/>
              <w:tabs>
                <w:tab w:val="left" w:pos="7452"/>
              </w:tabs>
              <w:outlineLvl w:val="0"/>
              <w:rPr>
                <w:color w:val="000000"/>
                <w:sz w:val="22"/>
                <w:szCs w:val="22"/>
              </w:rPr>
            </w:pPr>
            <w:r w:rsidRPr="0088783F">
              <w:rPr>
                <w:color w:val="000000"/>
                <w:sz w:val="22"/>
                <w:szCs w:val="22"/>
              </w:rPr>
              <w:t>SDGs supported by the project:</w:t>
            </w:r>
          </w:p>
        </w:tc>
        <w:tc>
          <w:tcPr>
            <w:tcW w:w="5599" w:type="dxa"/>
          </w:tcPr>
          <w:p w:rsidR="007C260C" w:rsidRPr="0088783F" w:rsidRDefault="00BE3740" w:rsidP="00CE3D16">
            <w:pPr>
              <w:pStyle w:val="BodyText"/>
              <w:tabs>
                <w:tab w:val="left" w:pos="7452"/>
              </w:tabs>
              <w:outlineLvl w:val="0"/>
              <w:rPr>
                <w:color w:val="000000"/>
                <w:sz w:val="22"/>
                <w:szCs w:val="22"/>
              </w:rPr>
            </w:pPr>
            <w:r w:rsidRPr="0088783F">
              <w:rPr>
                <w:color w:val="000000"/>
                <w:sz w:val="22"/>
                <w:szCs w:val="22"/>
              </w:rPr>
              <w:t xml:space="preserve">#1 No poverty </w:t>
            </w:r>
          </w:p>
          <w:p w:rsidR="00BE3740" w:rsidRPr="0088783F" w:rsidRDefault="00BE3740" w:rsidP="00CE3D16">
            <w:pPr>
              <w:pStyle w:val="BodyText"/>
              <w:tabs>
                <w:tab w:val="left" w:pos="7452"/>
              </w:tabs>
              <w:outlineLvl w:val="0"/>
              <w:rPr>
                <w:color w:val="000000"/>
                <w:sz w:val="22"/>
                <w:szCs w:val="22"/>
              </w:rPr>
            </w:pPr>
            <w:r w:rsidRPr="0088783F">
              <w:rPr>
                <w:color w:val="000000"/>
                <w:sz w:val="22"/>
                <w:szCs w:val="22"/>
              </w:rPr>
              <w:t xml:space="preserve">#5 Gender equality </w:t>
            </w:r>
          </w:p>
          <w:p w:rsidR="00BE3740" w:rsidRPr="0088783F" w:rsidRDefault="00BE3740" w:rsidP="00CE3D16">
            <w:pPr>
              <w:pStyle w:val="BodyText"/>
              <w:tabs>
                <w:tab w:val="left" w:pos="7452"/>
              </w:tabs>
              <w:outlineLvl w:val="0"/>
              <w:rPr>
                <w:color w:val="000000"/>
                <w:sz w:val="22"/>
                <w:szCs w:val="22"/>
              </w:rPr>
            </w:pPr>
            <w:r w:rsidRPr="0088783F">
              <w:rPr>
                <w:color w:val="000000"/>
                <w:sz w:val="22"/>
                <w:szCs w:val="22"/>
              </w:rPr>
              <w:t xml:space="preserve">#6 </w:t>
            </w:r>
            <w:r w:rsidR="00737EE0" w:rsidRPr="0088783F">
              <w:rPr>
                <w:color w:val="000000"/>
                <w:sz w:val="22"/>
                <w:szCs w:val="22"/>
              </w:rPr>
              <w:t>Clean water &amp; sanitation</w:t>
            </w:r>
          </w:p>
          <w:p w:rsidR="00737EE0" w:rsidRPr="0088783F" w:rsidRDefault="00737EE0" w:rsidP="00CE3D16">
            <w:pPr>
              <w:pStyle w:val="BodyText"/>
              <w:tabs>
                <w:tab w:val="left" w:pos="7452"/>
              </w:tabs>
              <w:outlineLvl w:val="0"/>
              <w:rPr>
                <w:color w:val="000000"/>
                <w:sz w:val="22"/>
                <w:szCs w:val="22"/>
              </w:rPr>
            </w:pPr>
            <w:r w:rsidRPr="0088783F">
              <w:rPr>
                <w:color w:val="000000"/>
                <w:sz w:val="22"/>
                <w:szCs w:val="22"/>
              </w:rPr>
              <w:t>#8 Decent work and economic growth</w:t>
            </w:r>
          </w:p>
          <w:p w:rsidR="00737EE0" w:rsidRPr="0088783F" w:rsidRDefault="00737EE0" w:rsidP="00CE3D16">
            <w:pPr>
              <w:pStyle w:val="BodyText"/>
              <w:tabs>
                <w:tab w:val="left" w:pos="7452"/>
              </w:tabs>
              <w:outlineLvl w:val="0"/>
              <w:rPr>
                <w:color w:val="000000"/>
                <w:sz w:val="22"/>
                <w:szCs w:val="22"/>
              </w:rPr>
            </w:pPr>
            <w:r w:rsidRPr="0088783F">
              <w:rPr>
                <w:color w:val="000000"/>
                <w:sz w:val="22"/>
                <w:szCs w:val="22"/>
              </w:rPr>
              <w:t>#13 Climate action</w:t>
            </w:r>
          </w:p>
          <w:p w:rsidR="00737EE0" w:rsidRPr="0088783F" w:rsidRDefault="00737EE0" w:rsidP="00CE3D16">
            <w:pPr>
              <w:pStyle w:val="BodyText"/>
              <w:tabs>
                <w:tab w:val="left" w:pos="7452"/>
              </w:tabs>
              <w:outlineLvl w:val="0"/>
              <w:rPr>
                <w:color w:val="000000"/>
                <w:sz w:val="22"/>
                <w:szCs w:val="22"/>
              </w:rPr>
            </w:pPr>
            <w:r w:rsidRPr="0088783F">
              <w:rPr>
                <w:color w:val="000000"/>
                <w:sz w:val="22"/>
                <w:szCs w:val="22"/>
              </w:rPr>
              <w:t>#16 Peace &amp; justice</w:t>
            </w:r>
          </w:p>
          <w:p w:rsidR="00737EE0" w:rsidRPr="0088783F" w:rsidRDefault="00737EE0" w:rsidP="00CE3D16">
            <w:pPr>
              <w:pStyle w:val="BodyText"/>
              <w:tabs>
                <w:tab w:val="left" w:pos="7452"/>
              </w:tabs>
              <w:outlineLvl w:val="0"/>
              <w:rPr>
                <w:color w:val="000000"/>
                <w:sz w:val="22"/>
                <w:szCs w:val="22"/>
              </w:rPr>
            </w:pPr>
            <w:r w:rsidRPr="0088783F">
              <w:rPr>
                <w:color w:val="000000"/>
                <w:sz w:val="22"/>
                <w:szCs w:val="22"/>
              </w:rPr>
              <w:t>#17 Partnerships for the goals</w:t>
            </w:r>
          </w:p>
        </w:tc>
      </w:tr>
    </w:tbl>
    <w:p w:rsidR="007C260C" w:rsidRPr="0088783F" w:rsidRDefault="007C260C" w:rsidP="007C260C">
      <w:pPr>
        <w:pStyle w:val="BodyText"/>
        <w:tabs>
          <w:tab w:val="left" w:pos="7452"/>
        </w:tabs>
        <w:outlineLvl w:val="0"/>
        <w:rPr>
          <w:color w:val="000000"/>
          <w:sz w:val="22"/>
          <w:szCs w:val="22"/>
        </w:rPr>
      </w:pPr>
    </w:p>
    <w:p w:rsidR="007C260C" w:rsidRPr="0088783F" w:rsidRDefault="007C260C" w:rsidP="007C260C">
      <w:pPr>
        <w:pStyle w:val="BodyText"/>
        <w:tabs>
          <w:tab w:val="left" w:pos="7452"/>
        </w:tabs>
        <w:outlineLvl w:val="0"/>
        <w:rPr>
          <w:b/>
          <w:color w:val="FF0000"/>
          <w:sz w:val="22"/>
          <w:szCs w:val="22"/>
        </w:rPr>
      </w:pPr>
      <w:r w:rsidRPr="0088783F">
        <w:rPr>
          <w:b/>
          <w:color w:val="000000"/>
          <w:sz w:val="22"/>
          <w:szCs w:val="22"/>
        </w:rPr>
        <w:t xml:space="preserve">1. </w:t>
      </w:r>
      <w:r w:rsidRPr="0088783F">
        <w:rPr>
          <w:b/>
          <w:color w:val="FF0000"/>
          <w:sz w:val="22"/>
          <w:szCs w:val="22"/>
        </w:rPr>
        <w:t>EXECUTIVE SUMMARY</w:t>
      </w:r>
    </w:p>
    <w:p w:rsidR="004E7B31" w:rsidRPr="0088783F" w:rsidRDefault="004E7B31" w:rsidP="004E7B31">
      <w:pPr>
        <w:pStyle w:val="BodyText"/>
        <w:tabs>
          <w:tab w:val="left" w:pos="7452"/>
        </w:tabs>
        <w:jc w:val="both"/>
        <w:outlineLvl w:val="0"/>
        <w:rPr>
          <w:rStyle w:val="apple-converted-space"/>
          <w:sz w:val="22"/>
          <w:szCs w:val="22"/>
        </w:rPr>
      </w:pPr>
      <w:r w:rsidRPr="0088783F">
        <w:rPr>
          <w:sz w:val="22"/>
          <w:szCs w:val="22"/>
        </w:rPr>
        <w:t xml:space="preserve">The programme “Integrated area-based development in Osh province in the Kyrgyz Republic" (hereinafter, the Programme) aims to assist the Kyrgyz Government to establish conditions for prevention of violent conflicts and to secure sustainable human development in Osh Province through  </w:t>
      </w:r>
      <w:r w:rsidRPr="0088783F">
        <w:rPr>
          <w:rStyle w:val="apple-converted-space"/>
          <w:sz w:val="22"/>
          <w:szCs w:val="22"/>
        </w:rPr>
        <w:t>implementation of inter-</w:t>
      </w:r>
      <w:r w:rsidRPr="0088783F">
        <w:rPr>
          <w:rStyle w:val="apple-converted-space"/>
          <w:sz w:val="22"/>
          <w:szCs w:val="22"/>
        </w:rPr>
        <w:lastRenderedPageBreak/>
        <w:t>linked comprehensive measures aimed at signi</w:t>
      </w:r>
      <w:r w:rsidR="00F3037B" w:rsidRPr="0088783F">
        <w:rPr>
          <w:rStyle w:val="apple-converted-space"/>
          <w:sz w:val="22"/>
          <w:szCs w:val="22"/>
        </w:rPr>
        <w:t xml:space="preserve">ficant reduction of poverty, </w:t>
      </w:r>
      <w:r w:rsidRPr="0088783F">
        <w:rPr>
          <w:rStyle w:val="apple-converted-space"/>
          <w:sz w:val="22"/>
          <w:szCs w:val="22"/>
        </w:rPr>
        <w:t>improving welfare of target communities at risk and establishing more favorable conditions for sustainable development of human capital in three target districts of Osh Province.</w:t>
      </w:r>
    </w:p>
    <w:p w:rsidR="001008D7" w:rsidRPr="0088783F" w:rsidRDefault="001008D7" w:rsidP="001008D7">
      <w:pPr>
        <w:pStyle w:val="BodyText"/>
        <w:tabs>
          <w:tab w:val="left" w:pos="7452"/>
        </w:tabs>
        <w:jc w:val="both"/>
        <w:outlineLvl w:val="0"/>
        <w:rPr>
          <w:rStyle w:val="apple-converted-space"/>
          <w:b/>
          <w:sz w:val="22"/>
          <w:szCs w:val="22"/>
          <w:shd w:val="clear" w:color="000000" w:fill="auto"/>
        </w:rPr>
      </w:pPr>
      <w:r w:rsidRPr="0088783F">
        <w:rPr>
          <w:rStyle w:val="apple-converted-space"/>
          <w:b/>
          <w:sz w:val="22"/>
          <w:szCs w:val="22"/>
        </w:rPr>
        <w:t xml:space="preserve">Key achievements for 2016: </w:t>
      </w:r>
    </w:p>
    <w:p w:rsidR="001008D7" w:rsidRPr="0088783F" w:rsidRDefault="001008D7" w:rsidP="001008D7">
      <w:pPr>
        <w:numPr>
          <w:ilvl w:val="0"/>
          <w:numId w:val="5"/>
        </w:numPr>
        <w:spacing w:after="120" w:line="240" w:lineRule="auto"/>
        <w:jc w:val="both"/>
        <w:rPr>
          <w:rFonts w:ascii="Times New Roman" w:hAnsi="Times New Roman" w:cs="Times New Roman"/>
        </w:rPr>
      </w:pPr>
      <w:r w:rsidRPr="0088783F">
        <w:rPr>
          <w:rFonts w:ascii="Times New Roman" w:hAnsi="Times New Roman" w:cs="Times New Roman"/>
        </w:rPr>
        <w:t xml:space="preserve">The pilot communities were selected and their development priorities identified based on a comprehensive socio-economic review, analysis of the specifics development gaps, comparative advantages and development opportunities. The selection of target communities, results of their capacity assessment and development priorities was widely consulted and endorsed by the national stakeholders, including regional and district state administrations and local communities. </w:t>
      </w:r>
    </w:p>
    <w:p w:rsidR="001008D7" w:rsidRPr="0088783F" w:rsidRDefault="001008D7" w:rsidP="001008D7">
      <w:pPr>
        <w:numPr>
          <w:ilvl w:val="0"/>
          <w:numId w:val="5"/>
        </w:numPr>
        <w:tabs>
          <w:tab w:val="left" w:pos="567"/>
        </w:tabs>
        <w:spacing w:after="120" w:line="240" w:lineRule="auto"/>
        <w:jc w:val="both"/>
        <w:outlineLvl w:val="0"/>
        <w:rPr>
          <w:rStyle w:val="apple-converted-space"/>
          <w:rFonts w:ascii="Times New Roman" w:hAnsi="Times New Roman" w:cs="Times New Roman"/>
          <w:shd w:val="clear" w:color="000000" w:fill="auto"/>
        </w:rPr>
      </w:pPr>
      <w:r w:rsidRPr="0088783F">
        <w:rPr>
          <w:rStyle w:val="apple-converted-space"/>
          <w:rFonts w:ascii="Times New Roman" w:hAnsi="Times New Roman" w:cs="Times New Roman"/>
        </w:rPr>
        <w:t>Series of local consultations have been delivered with the engagement of various stakeholders at all levels to ensure cross-</w:t>
      </w:r>
      <w:r w:rsidR="00CE3D16" w:rsidRPr="0088783F">
        <w:rPr>
          <w:rStyle w:val="apple-converted-space"/>
          <w:rFonts w:ascii="Times New Roman" w:hAnsi="Times New Roman" w:cs="Times New Roman"/>
        </w:rPr>
        <w:t>sectorial</w:t>
      </w:r>
      <w:r w:rsidRPr="0088783F">
        <w:rPr>
          <w:rStyle w:val="apple-converted-space"/>
          <w:rFonts w:ascii="Times New Roman" w:hAnsi="Times New Roman" w:cs="Times New Roman"/>
        </w:rPr>
        <w:t xml:space="preserve"> approach to the interventions and clear buy-in. </w:t>
      </w:r>
    </w:p>
    <w:p w:rsidR="001008D7" w:rsidRPr="0088783F" w:rsidRDefault="001008D7" w:rsidP="001008D7">
      <w:pPr>
        <w:numPr>
          <w:ilvl w:val="0"/>
          <w:numId w:val="5"/>
        </w:numPr>
        <w:tabs>
          <w:tab w:val="left" w:pos="567"/>
        </w:tabs>
        <w:spacing w:after="120" w:line="240" w:lineRule="auto"/>
        <w:jc w:val="both"/>
        <w:outlineLvl w:val="0"/>
        <w:rPr>
          <w:rFonts w:ascii="Times New Roman" w:hAnsi="Times New Roman" w:cs="Times New Roman"/>
          <w:shd w:val="clear" w:color="000000" w:fill="auto"/>
        </w:rPr>
      </w:pPr>
      <w:r w:rsidRPr="0088783F">
        <w:rPr>
          <w:rFonts w:ascii="Times New Roman" w:hAnsi="Times New Roman" w:cs="Times New Roman"/>
        </w:rPr>
        <w:t>Massive awareness raising campaign was organized to inform local stakeholders on the Project outcomes and specific interventions.</w:t>
      </w:r>
      <w:r w:rsidRPr="0088783F">
        <w:rPr>
          <w:rStyle w:val="apple-converted-space"/>
          <w:rFonts w:ascii="Times New Roman" w:hAnsi="Times New Roman" w:cs="Times New Roman"/>
        </w:rPr>
        <w:t xml:space="preserve"> UNDP facilitated an active </w:t>
      </w:r>
      <w:r w:rsidRPr="0088783F">
        <w:rPr>
          <w:rFonts w:ascii="Times New Roman" w:hAnsi="Times New Roman" w:cs="Times New Roman"/>
        </w:rPr>
        <w:t>interaction of local communities and local self-government to create common understanding on the opportunities that exist to reduce vulnerability through various economic activities, improved access to water, environmental security, generation of employment and rehabilitation of social and economic infrastructure.</w:t>
      </w:r>
    </w:p>
    <w:p w:rsidR="001008D7" w:rsidRPr="0088783F" w:rsidRDefault="001008D7" w:rsidP="001008D7">
      <w:pPr>
        <w:pStyle w:val="BodyText"/>
        <w:tabs>
          <w:tab w:val="left" w:pos="7452"/>
        </w:tabs>
        <w:jc w:val="both"/>
        <w:outlineLvl w:val="0"/>
        <w:rPr>
          <w:rStyle w:val="apple-converted-space"/>
          <w:b/>
          <w:sz w:val="22"/>
          <w:szCs w:val="22"/>
        </w:rPr>
      </w:pPr>
      <w:r w:rsidRPr="0088783F">
        <w:rPr>
          <w:rStyle w:val="apple-converted-space"/>
          <w:b/>
          <w:sz w:val="22"/>
          <w:szCs w:val="22"/>
        </w:rPr>
        <w:t>Difficulties, challenges and measures to prevent or mitigate the risks:</w:t>
      </w:r>
    </w:p>
    <w:p w:rsidR="00CE3D16" w:rsidRPr="0088783F" w:rsidRDefault="001008D7" w:rsidP="00CE3D16">
      <w:pPr>
        <w:numPr>
          <w:ilvl w:val="0"/>
          <w:numId w:val="6"/>
        </w:numPr>
        <w:autoSpaceDE w:val="0"/>
        <w:autoSpaceDN w:val="0"/>
        <w:adjustRightInd w:val="0"/>
        <w:spacing w:after="120" w:line="240" w:lineRule="auto"/>
        <w:jc w:val="both"/>
        <w:rPr>
          <w:rFonts w:ascii="Times New Roman" w:hAnsi="Times New Roman" w:cs="Times New Roman"/>
          <w:shd w:val="clear" w:color="000000" w:fill="auto"/>
        </w:rPr>
      </w:pPr>
      <w:r w:rsidRPr="0088783F">
        <w:rPr>
          <w:rFonts w:ascii="Times New Roman" w:hAnsi="Times New Roman" w:cs="Times New Roman"/>
        </w:rPr>
        <w:t xml:space="preserve">Selection of pilot communities was based on the review of the socio-economic situation, conducted during the inception period, as well as using the criteria that have been agreed with partners at the local level. The selection process was accompanied by certain difficulties, due to rather heterogeneous pattern of villages in Osh province, and it was extremely difficult to find the village that was 100% compliant with the established criteria. This resulted in the selection of the target villages with the number of households that is ranging from 130 to 4,000, with different degree of remoteness from the district and regional centers, both mono-ethnic and ethnic-diverse, and with various ware rates of socio-economic infrastructure.  One of the preconditions for selecting villages for interventions was strong commitment of local self-government and communities to transformational changes. One should emphasize that each selected village has an evident development gap to be addressed through joint efforts during the </w:t>
      </w:r>
      <w:r w:rsidRPr="0088783F">
        <w:rPr>
          <w:rStyle w:val="apple-converted-space"/>
          <w:rFonts w:ascii="Times New Roman" w:hAnsi="Times New Roman" w:cs="Times New Roman"/>
        </w:rPr>
        <w:t xml:space="preserve">Program </w:t>
      </w:r>
      <w:r w:rsidRPr="0088783F">
        <w:rPr>
          <w:rFonts w:ascii="Times New Roman" w:hAnsi="Times New Roman" w:cs="Times New Roman"/>
        </w:rPr>
        <w:t xml:space="preserve">implementation. </w:t>
      </w:r>
    </w:p>
    <w:p w:rsidR="001008D7" w:rsidRPr="0088783F" w:rsidRDefault="00CE3D16" w:rsidP="00CE3D16">
      <w:pPr>
        <w:numPr>
          <w:ilvl w:val="0"/>
          <w:numId w:val="6"/>
        </w:numPr>
        <w:autoSpaceDE w:val="0"/>
        <w:autoSpaceDN w:val="0"/>
        <w:adjustRightInd w:val="0"/>
        <w:spacing w:after="120" w:line="240" w:lineRule="auto"/>
        <w:jc w:val="both"/>
        <w:rPr>
          <w:rStyle w:val="apple-converted-space"/>
          <w:rFonts w:ascii="Times New Roman" w:hAnsi="Times New Roman" w:cs="Times New Roman"/>
          <w:shd w:val="clear" w:color="000000" w:fill="auto"/>
        </w:rPr>
      </w:pPr>
      <w:r w:rsidRPr="0088783F">
        <w:rPr>
          <w:rStyle w:val="apple-converted-space"/>
          <w:rFonts w:ascii="Times New Roman" w:hAnsi="Times New Roman" w:cs="Times New Roman"/>
        </w:rPr>
        <w:t>T</w:t>
      </w:r>
      <w:r w:rsidR="001008D7" w:rsidRPr="0088783F">
        <w:rPr>
          <w:rStyle w:val="apple-converted-space"/>
          <w:rFonts w:ascii="Times New Roman" w:hAnsi="Times New Roman" w:cs="Times New Roman"/>
        </w:rPr>
        <w:t>he Program interventions are designed to provide inputs to the implementation of local socio-economic development plans. However, the analysis during inception phase demonstrated weak capacity of the local municipalities in prioritizing the local development needs, strategic planning and clear communication gaps. Therefore, the Program will more specifically focus on enhancing the local capacity in the development of sustainable and resilient local development plans with coherent M&amp;E framework.</w:t>
      </w:r>
    </w:p>
    <w:p w:rsidR="007C260C" w:rsidRPr="0088783F" w:rsidRDefault="007C260C" w:rsidP="007C260C">
      <w:pPr>
        <w:pStyle w:val="BodyText"/>
        <w:tabs>
          <w:tab w:val="left" w:pos="7452"/>
        </w:tabs>
        <w:outlineLvl w:val="0"/>
        <w:rPr>
          <w:b/>
          <w:color w:val="FF0000"/>
          <w:sz w:val="22"/>
          <w:szCs w:val="22"/>
        </w:rPr>
      </w:pPr>
      <w:r w:rsidRPr="0088783F">
        <w:rPr>
          <w:b/>
          <w:color w:val="FF0000"/>
          <w:sz w:val="22"/>
          <w:szCs w:val="22"/>
        </w:rPr>
        <w:t>2. RESULTS</w:t>
      </w:r>
    </w:p>
    <w:p w:rsidR="001008D7" w:rsidRPr="0088783F" w:rsidRDefault="001008D7" w:rsidP="001008D7">
      <w:pPr>
        <w:pStyle w:val="BodyText"/>
        <w:tabs>
          <w:tab w:val="left" w:pos="7452"/>
        </w:tabs>
        <w:jc w:val="both"/>
        <w:outlineLvl w:val="0"/>
        <w:rPr>
          <w:b/>
          <w:sz w:val="22"/>
          <w:szCs w:val="22"/>
          <w:shd w:val="clear" w:color="000000" w:fill="auto"/>
        </w:rPr>
      </w:pPr>
      <w:r w:rsidRPr="0088783F">
        <w:rPr>
          <w:b/>
          <w:sz w:val="22"/>
          <w:szCs w:val="22"/>
        </w:rPr>
        <w:t xml:space="preserve">Output 1: Sustainable agriculture, tourism, trade and green technology promotion will facilitate job creation, socio-economic integration of the poorest population, and improved their living standard. </w:t>
      </w:r>
    </w:p>
    <w:p w:rsidR="001008D7" w:rsidRPr="0088783F" w:rsidRDefault="001008D7" w:rsidP="001008D7">
      <w:pPr>
        <w:pStyle w:val="BodyText"/>
        <w:tabs>
          <w:tab w:val="left" w:pos="7452"/>
        </w:tabs>
        <w:jc w:val="both"/>
        <w:outlineLvl w:val="0"/>
        <w:rPr>
          <w:sz w:val="22"/>
          <w:szCs w:val="22"/>
          <w:u w:val="single"/>
        </w:rPr>
      </w:pPr>
      <w:r w:rsidRPr="0088783F">
        <w:rPr>
          <w:sz w:val="22"/>
          <w:szCs w:val="22"/>
          <w:u w:val="single"/>
        </w:rPr>
        <w:t xml:space="preserve">Activity </w:t>
      </w:r>
      <w:proofErr w:type="gramStart"/>
      <w:r w:rsidRPr="0088783F">
        <w:rPr>
          <w:sz w:val="22"/>
          <w:szCs w:val="22"/>
          <w:u w:val="single"/>
        </w:rPr>
        <w:t>1.1.1  Implementation</w:t>
      </w:r>
      <w:proofErr w:type="gramEnd"/>
      <w:r w:rsidRPr="0088783F">
        <w:rPr>
          <w:sz w:val="22"/>
          <w:szCs w:val="22"/>
          <w:u w:val="single"/>
        </w:rPr>
        <w:t xml:space="preserve"> of new approaches and mechanisms of improved local administration to facilitate economic growth at local level</w:t>
      </w:r>
    </w:p>
    <w:p w:rsidR="001008D7" w:rsidRPr="0088783F" w:rsidRDefault="001008D7" w:rsidP="001008D7">
      <w:pPr>
        <w:numPr>
          <w:ilvl w:val="0"/>
          <w:numId w:val="7"/>
        </w:numPr>
        <w:spacing w:after="120" w:line="240" w:lineRule="auto"/>
        <w:jc w:val="both"/>
        <w:rPr>
          <w:rFonts w:ascii="Times New Roman" w:hAnsi="Times New Roman" w:cs="Times New Roman"/>
          <w:shd w:val="clear" w:color="000000" w:fill="auto"/>
        </w:rPr>
      </w:pPr>
      <w:r w:rsidRPr="0088783F">
        <w:rPr>
          <w:rFonts w:ascii="Times New Roman" w:hAnsi="Times New Roman" w:cs="Times New Roman"/>
        </w:rPr>
        <w:t xml:space="preserve">UNDP organized a series of consultations with key development stakeholders - the Ministry of Economy of the KR, the Office of the Plenipotentiary Representative of the KR Government in Osh province (OPR KR in Osh province), the State Agency for Local Self-Government and Inter-Ethnic Relations of the Government of the Kyrgyz Republic (SALSGIER), Community Development and Investment Agency (ARIS),  GIZ  Economic Development Program - to discuss the Programme key development concept and approaches, expected results and indicators. The </w:t>
      </w:r>
      <w:r w:rsidRPr="0088783F">
        <w:rPr>
          <w:rFonts w:ascii="Times New Roman" w:hAnsi="Times New Roman" w:cs="Times New Roman"/>
        </w:rPr>
        <w:lastRenderedPageBreak/>
        <w:t xml:space="preserve">participants of those consultations reached an agreement of the areas of mutual collaboration towards the achievement of Programme objectives. </w:t>
      </w:r>
    </w:p>
    <w:p w:rsidR="001008D7" w:rsidRPr="0088783F" w:rsidRDefault="001008D7" w:rsidP="001008D7">
      <w:pPr>
        <w:numPr>
          <w:ilvl w:val="0"/>
          <w:numId w:val="7"/>
        </w:numPr>
        <w:spacing w:after="120" w:line="240" w:lineRule="auto"/>
        <w:jc w:val="both"/>
        <w:rPr>
          <w:rStyle w:val="apple-converted-space"/>
          <w:rFonts w:ascii="Times New Roman" w:hAnsi="Times New Roman" w:cs="Times New Roman"/>
          <w:shd w:val="clear" w:color="000000" w:fill="auto"/>
        </w:rPr>
      </w:pPr>
      <w:r w:rsidRPr="0088783F">
        <w:rPr>
          <w:rFonts w:ascii="Times New Roman" w:hAnsi="Times New Roman" w:cs="Times New Roman"/>
          <w:shd w:val="clear" w:color="000000" w:fill="auto"/>
        </w:rPr>
        <w:t xml:space="preserve">During the inception period the Programme organized thorough </w:t>
      </w:r>
      <w:r w:rsidRPr="0088783F">
        <w:rPr>
          <w:rFonts w:ascii="Times New Roman" w:hAnsi="Times New Roman" w:cs="Times New Roman"/>
        </w:rPr>
        <w:t>review of socio-economic situation in three target districts (Kara-</w:t>
      </w:r>
      <w:proofErr w:type="spellStart"/>
      <w:r w:rsidRPr="0088783F">
        <w:rPr>
          <w:rFonts w:ascii="Times New Roman" w:hAnsi="Times New Roman" w:cs="Times New Roman"/>
        </w:rPr>
        <w:t>Kuldja</w:t>
      </w:r>
      <w:proofErr w:type="spellEnd"/>
      <w:r w:rsidRPr="0088783F">
        <w:rPr>
          <w:rFonts w:ascii="Times New Roman" w:hAnsi="Times New Roman" w:cs="Times New Roman"/>
        </w:rPr>
        <w:t xml:space="preserve">, </w:t>
      </w:r>
      <w:proofErr w:type="spellStart"/>
      <w:r w:rsidRPr="0088783F">
        <w:rPr>
          <w:rFonts w:ascii="Times New Roman" w:hAnsi="Times New Roman" w:cs="Times New Roman"/>
        </w:rPr>
        <w:t>Nookat</w:t>
      </w:r>
      <w:proofErr w:type="spellEnd"/>
      <w:r w:rsidRPr="0088783F">
        <w:rPr>
          <w:rFonts w:ascii="Times New Roman" w:hAnsi="Times New Roman" w:cs="Times New Roman"/>
        </w:rPr>
        <w:t xml:space="preserve"> and </w:t>
      </w:r>
      <w:proofErr w:type="spellStart"/>
      <w:r w:rsidRPr="0088783F">
        <w:rPr>
          <w:rFonts w:ascii="Times New Roman" w:hAnsi="Times New Roman" w:cs="Times New Roman"/>
        </w:rPr>
        <w:t>Uzgen</w:t>
      </w:r>
      <w:proofErr w:type="spellEnd"/>
      <w:r w:rsidRPr="0088783F">
        <w:rPr>
          <w:rFonts w:ascii="Times New Roman" w:hAnsi="Times New Roman" w:cs="Times New Roman"/>
        </w:rPr>
        <w:t xml:space="preserve">). The results of the </w:t>
      </w:r>
      <w:r w:rsidR="008D68B9" w:rsidRPr="0088783F">
        <w:rPr>
          <w:rFonts w:ascii="Times New Roman" w:hAnsi="Times New Roman" w:cs="Times New Roman"/>
        </w:rPr>
        <w:t xml:space="preserve">Programme </w:t>
      </w:r>
      <w:r w:rsidRPr="0088783F">
        <w:rPr>
          <w:rFonts w:ascii="Times New Roman" w:hAnsi="Times New Roman" w:cs="Times New Roman"/>
        </w:rPr>
        <w:t xml:space="preserve">review revealed 17 municipalities with high conflict potential caused by limited access of the population to resources, and recommended those municipalities for UNDP interventions. UNDP in close consultations with the local authorities established selection criteria for target villages and </w:t>
      </w:r>
      <w:proofErr w:type="gramStart"/>
      <w:r w:rsidRPr="0088783F">
        <w:rPr>
          <w:rFonts w:ascii="Times New Roman" w:hAnsi="Times New Roman" w:cs="Times New Roman"/>
        </w:rPr>
        <w:t>as a result of</w:t>
      </w:r>
      <w:proofErr w:type="gramEnd"/>
      <w:r w:rsidRPr="0088783F">
        <w:rPr>
          <w:rFonts w:ascii="Times New Roman" w:hAnsi="Times New Roman" w:cs="Times New Roman"/>
        </w:rPr>
        <w:t xml:space="preserve"> thorough analysis, selected 30 target villages. The proposed composition of villages was discussed through extensive consultation and endorsed by resolutions of the representative local self-government bodies (see the Annex 1</w:t>
      </w:r>
      <w:r w:rsidR="008D68B9" w:rsidRPr="0088783F">
        <w:rPr>
          <w:rFonts w:ascii="Times New Roman" w:hAnsi="Times New Roman" w:cs="Times New Roman"/>
        </w:rPr>
        <w:t>0.4</w:t>
      </w:r>
      <w:r w:rsidRPr="0088783F">
        <w:rPr>
          <w:rFonts w:ascii="Times New Roman" w:hAnsi="Times New Roman" w:cs="Times New Roman"/>
        </w:rPr>
        <w:t xml:space="preserve"> for the final list of target villages). </w:t>
      </w:r>
      <w:r w:rsidRPr="0088783F">
        <w:rPr>
          <w:rStyle w:val="apple-converted-space"/>
          <w:rFonts w:ascii="Times New Roman" w:hAnsi="Times New Roman" w:cs="Times New Roman"/>
        </w:rPr>
        <w:t xml:space="preserve"> </w:t>
      </w:r>
    </w:p>
    <w:p w:rsidR="001008D7" w:rsidRPr="0088783F" w:rsidRDefault="001008D7" w:rsidP="001008D7">
      <w:pPr>
        <w:numPr>
          <w:ilvl w:val="0"/>
          <w:numId w:val="7"/>
        </w:numPr>
        <w:spacing w:after="120" w:line="240" w:lineRule="auto"/>
        <w:jc w:val="both"/>
        <w:rPr>
          <w:rStyle w:val="apple-converted-space"/>
          <w:rFonts w:ascii="Times New Roman" w:hAnsi="Times New Roman" w:cs="Times New Roman"/>
          <w:shd w:val="clear" w:color="000000" w:fill="auto"/>
        </w:rPr>
      </w:pPr>
      <w:r w:rsidRPr="0088783F">
        <w:rPr>
          <w:rStyle w:val="apple-converted-space"/>
          <w:rFonts w:ascii="Times New Roman" w:hAnsi="Times New Roman" w:cs="Times New Roman"/>
        </w:rPr>
        <w:t>UNDP conducted baseline survey in those villages to establish development targets and indicators</w:t>
      </w:r>
      <w:r w:rsidRPr="0088783F">
        <w:rPr>
          <w:rFonts w:ascii="Times New Roman" w:hAnsi="Times New Roman" w:cs="Times New Roman"/>
        </w:rPr>
        <w:t>.</w:t>
      </w:r>
    </w:p>
    <w:p w:rsidR="001008D7" w:rsidRPr="0088783F" w:rsidRDefault="001008D7" w:rsidP="00930CE9">
      <w:pPr>
        <w:pStyle w:val="BodyText"/>
        <w:tabs>
          <w:tab w:val="left" w:pos="7452"/>
        </w:tabs>
        <w:jc w:val="both"/>
        <w:outlineLvl w:val="0"/>
        <w:rPr>
          <w:sz w:val="22"/>
          <w:szCs w:val="22"/>
          <w:u w:val="single"/>
        </w:rPr>
      </w:pPr>
      <w:r w:rsidRPr="0088783F">
        <w:rPr>
          <w:sz w:val="22"/>
          <w:szCs w:val="22"/>
          <w:u w:val="single"/>
        </w:rPr>
        <w:t xml:space="preserve">Activity 1.1.2.  Strengthening public-private partnership for economic growth, mitigation of the impact of rising food prices, and improved farming performance </w:t>
      </w:r>
    </w:p>
    <w:p w:rsidR="001008D7" w:rsidRPr="0088783F" w:rsidRDefault="001008D7" w:rsidP="001008D7">
      <w:pPr>
        <w:pStyle w:val="Body"/>
        <w:numPr>
          <w:ilvl w:val="0"/>
          <w:numId w:val="8"/>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 w:val="22"/>
          <w:szCs w:val="22"/>
        </w:rPr>
      </w:pPr>
      <w:r w:rsidRPr="0088783F">
        <w:rPr>
          <w:rFonts w:ascii="Times New Roman" w:hAnsi="Times New Roman"/>
          <w:sz w:val="22"/>
          <w:szCs w:val="22"/>
        </w:rPr>
        <w:t>UNDP organized a series of consultations with key national stakeholders and development partners at the local level to the bottlenecks that impede the engagement of private sector into addressing the development problems in Osh province. The participants agreed there is a clear communication gaps and lack of information exchange between private sector actors and local authorities to be addressed. The Programme in collaboration with other development partners will therefore be combining the efforts to implement specific policies and measures to ensure open access to business information for all participants of the market;</w:t>
      </w:r>
    </w:p>
    <w:p w:rsidR="001008D7" w:rsidRPr="0088783F" w:rsidRDefault="001008D7" w:rsidP="001008D7">
      <w:pPr>
        <w:pStyle w:val="Body"/>
        <w:numPr>
          <w:ilvl w:val="0"/>
          <w:numId w:val="8"/>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 w:val="22"/>
          <w:szCs w:val="22"/>
        </w:rPr>
      </w:pPr>
      <w:r w:rsidRPr="0088783F">
        <w:rPr>
          <w:rFonts w:ascii="Times New Roman" w:hAnsi="Times New Roman"/>
          <w:sz w:val="22"/>
          <w:szCs w:val="22"/>
        </w:rPr>
        <w:t xml:space="preserve">To follow up on the initiative of the OPR KR in Osh province to establish the Business Support Center, the Programme provided technical expertise to the designing a package of documents for the Center, including the analysis of business community needs for the public and municipal services, the Concept, as well as the key regulation and procedures. </w:t>
      </w:r>
    </w:p>
    <w:p w:rsidR="001008D7" w:rsidRPr="0088783F" w:rsidRDefault="001008D7" w:rsidP="001008D7">
      <w:pPr>
        <w:pStyle w:val="BodyText"/>
        <w:tabs>
          <w:tab w:val="left" w:pos="7452"/>
        </w:tabs>
        <w:jc w:val="both"/>
        <w:outlineLvl w:val="0"/>
        <w:rPr>
          <w:sz w:val="22"/>
          <w:szCs w:val="22"/>
          <w:u w:val="single"/>
        </w:rPr>
      </w:pPr>
      <w:r w:rsidRPr="0088783F">
        <w:rPr>
          <w:sz w:val="22"/>
          <w:szCs w:val="22"/>
          <w:u w:val="single"/>
        </w:rPr>
        <w:t>Activity 1.1.3. Provide support for local authorities to strengthen a dialogue with private sector to simplify business development procedures and create more favorable environment for business development</w:t>
      </w:r>
    </w:p>
    <w:p w:rsidR="001008D7" w:rsidRPr="0088783F" w:rsidRDefault="001008D7" w:rsidP="001008D7">
      <w:pPr>
        <w:pStyle w:val="Body"/>
        <w:numPr>
          <w:ilvl w:val="0"/>
          <w:numId w:val="9"/>
        </w:numPr>
        <w:tabs>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autoSpaceDN w:val="0"/>
        <w:adjustRightInd w:val="0"/>
        <w:jc w:val="both"/>
        <w:rPr>
          <w:rFonts w:ascii="Times New Roman" w:hAnsi="Times New Roman"/>
          <w:sz w:val="22"/>
          <w:szCs w:val="22"/>
        </w:rPr>
      </w:pPr>
      <w:r w:rsidRPr="0088783F">
        <w:rPr>
          <w:rFonts w:ascii="Times New Roman" w:hAnsi="Times New Roman"/>
          <w:sz w:val="22"/>
          <w:szCs w:val="22"/>
        </w:rPr>
        <w:t xml:space="preserve">UNDP organized a series of consultations with key national stakeholders and development partners at the local level to elaborate on actions towards strengthening the Regional Investment Council for the enhancing public-private dialogue. During those </w:t>
      </w:r>
      <w:proofErr w:type="gramStart"/>
      <w:r w:rsidRPr="0088783F">
        <w:rPr>
          <w:rFonts w:ascii="Times New Roman" w:hAnsi="Times New Roman"/>
          <w:sz w:val="22"/>
          <w:szCs w:val="22"/>
        </w:rPr>
        <w:t>consultations</w:t>
      </w:r>
      <w:proofErr w:type="gramEnd"/>
      <w:r w:rsidRPr="0088783F">
        <w:rPr>
          <w:rFonts w:ascii="Times New Roman" w:hAnsi="Times New Roman"/>
          <w:sz w:val="22"/>
          <w:szCs w:val="22"/>
        </w:rPr>
        <w:t xml:space="preserve"> the OPR KR in Osh province initiated establishing district-level platforms for localized public-private dialogue under an umbrella of the Regional Investment Council. Communications will be maintained through membership in the Regional Investment Council with strengthened coordination roles of the SALSGIER and the Ministry of Economy of the KR.</w:t>
      </w:r>
    </w:p>
    <w:p w:rsidR="001008D7" w:rsidRPr="0088783F" w:rsidRDefault="001008D7" w:rsidP="001008D7">
      <w:pPr>
        <w:pStyle w:val="BodyText"/>
        <w:tabs>
          <w:tab w:val="left" w:pos="7452"/>
        </w:tabs>
        <w:jc w:val="both"/>
        <w:outlineLvl w:val="0"/>
        <w:rPr>
          <w:sz w:val="22"/>
          <w:szCs w:val="22"/>
          <w:u w:val="single"/>
        </w:rPr>
      </w:pPr>
      <w:r w:rsidRPr="0088783F">
        <w:rPr>
          <w:sz w:val="22"/>
          <w:szCs w:val="22"/>
          <w:u w:val="single"/>
        </w:rPr>
        <w:t>Activity 1.1.11. Increase farming productivity using green economy innovations and principles with special emphasis on vegetable/fruit cultivation and processing</w:t>
      </w:r>
    </w:p>
    <w:p w:rsidR="001008D7" w:rsidRPr="0088783F" w:rsidRDefault="001008D7" w:rsidP="001008D7">
      <w:pPr>
        <w:pStyle w:val="BodyText"/>
        <w:numPr>
          <w:ilvl w:val="0"/>
          <w:numId w:val="9"/>
        </w:numPr>
        <w:tabs>
          <w:tab w:val="left" w:pos="426"/>
        </w:tabs>
        <w:jc w:val="both"/>
        <w:outlineLvl w:val="0"/>
        <w:rPr>
          <w:sz w:val="22"/>
          <w:szCs w:val="22"/>
        </w:rPr>
      </w:pPr>
      <w:r w:rsidRPr="0088783F">
        <w:rPr>
          <w:sz w:val="22"/>
          <w:szCs w:val="22"/>
        </w:rPr>
        <w:t>UNDP organized 6 introductory workshop</w:t>
      </w:r>
      <w:r w:rsidR="006642DE" w:rsidRPr="0088783F">
        <w:rPr>
          <w:sz w:val="22"/>
          <w:szCs w:val="22"/>
        </w:rPr>
        <w:t>s</w:t>
      </w:r>
      <w:r w:rsidRPr="0088783F">
        <w:rPr>
          <w:sz w:val="22"/>
          <w:szCs w:val="22"/>
        </w:rPr>
        <w:t xml:space="preserve"> for implementation of the "Green Village" prototype explaining the principal concept. The evaluation of the local capacities for prototyping engaged 232 residents of the pilot villages, including 113 women. The process resulted into selection of 3 pilot villages (</w:t>
      </w:r>
      <w:proofErr w:type="spellStart"/>
      <w:r w:rsidRPr="0088783F">
        <w:rPr>
          <w:sz w:val="22"/>
          <w:szCs w:val="22"/>
        </w:rPr>
        <w:t>Jatan</w:t>
      </w:r>
      <w:proofErr w:type="spellEnd"/>
      <w:r w:rsidRPr="0088783F">
        <w:rPr>
          <w:sz w:val="22"/>
          <w:szCs w:val="22"/>
        </w:rPr>
        <w:t xml:space="preserve"> village, </w:t>
      </w:r>
      <w:proofErr w:type="spellStart"/>
      <w:r w:rsidRPr="0088783F">
        <w:rPr>
          <w:sz w:val="22"/>
          <w:szCs w:val="22"/>
        </w:rPr>
        <w:t>Shoro-Bashat</w:t>
      </w:r>
      <w:proofErr w:type="spellEnd"/>
      <w:r w:rsidRPr="0088783F">
        <w:rPr>
          <w:sz w:val="22"/>
          <w:szCs w:val="22"/>
        </w:rPr>
        <w:t xml:space="preserve"> village, </w:t>
      </w:r>
      <w:proofErr w:type="spellStart"/>
      <w:r w:rsidRPr="0088783F">
        <w:rPr>
          <w:sz w:val="22"/>
          <w:szCs w:val="22"/>
        </w:rPr>
        <w:t>Kaiyn-Taala</w:t>
      </w:r>
      <w:proofErr w:type="spellEnd"/>
      <w:r w:rsidRPr="0088783F">
        <w:rPr>
          <w:sz w:val="22"/>
          <w:szCs w:val="22"/>
        </w:rPr>
        <w:t xml:space="preserve"> village) with subsequent technical and economic assessment of 80 objects and 190 ideas for renewable energy sources. </w:t>
      </w:r>
      <w:proofErr w:type="gramStart"/>
      <w:r w:rsidRPr="0088783F">
        <w:rPr>
          <w:sz w:val="22"/>
          <w:szCs w:val="22"/>
        </w:rPr>
        <w:t>As a result</w:t>
      </w:r>
      <w:proofErr w:type="gramEnd"/>
      <w:r w:rsidRPr="0088783F">
        <w:rPr>
          <w:sz w:val="22"/>
          <w:szCs w:val="22"/>
        </w:rPr>
        <w:t>, 150 green solutions (80% of those analyzed) will be proposed for financing from the Programme budget.</w:t>
      </w:r>
    </w:p>
    <w:p w:rsidR="001008D7" w:rsidRPr="0088783F" w:rsidRDefault="001008D7" w:rsidP="001008D7">
      <w:pPr>
        <w:pStyle w:val="BodyText"/>
        <w:tabs>
          <w:tab w:val="left" w:pos="7452"/>
        </w:tabs>
        <w:jc w:val="both"/>
        <w:outlineLvl w:val="0"/>
        <w:rPr>
          <w:sz w:val="22"/>
          <w:szCs w:val="22"/>
          <w:u w:val="single"/>
        </w:rPr>
      </w:pPr>
      <w:r w:rsidRPr="0088783F">
        <w:rPr>
          <w:sz w:val="22"/>
          <w:szCs w:val="22"/>
          <w:u w:val="single"/>
        </w:rPr>
        <w:t>Activity 1.1.13. Upscaling UNDP successful experience in long-term sustainable pastures management based on improved utilization planning and land infrastructure (domestic animal driveways, lambing bars, etc.), mitigated degradation, improved pasture management and inventory, as well as e-control system implementation in each pilot community</w:t>
      </w:r>
    </w:p>
    <w:p w:rsidR="001008D7" w:rsidRPr="0088783F" w:rsidRDefault="001008D7" w:rsidP="00D91723">
      <w:pPr>
        <w:pStyle w:val="BodyText"/>
        <w:numPr>
          <w:ilvl w:val="0"/>
          <w:numId w:val="9"/>
        </w:numPr>
        <w:tabs>
          <w:tab w:val="left" w:pos="426"/>
        </w:tabs>
        <w:jc w:val="both"/>
        <w:outlineLvl w:val="0"/>
        <w:rPr>
          <w:sz w:val="22"/>
          <w:szCs w:val="22"/>
        </w:rPr>
      </w:pPr>
      <w:r w:rsidRPr="0088783F">
        <w:rPr>
          <w:sz w:val="22"/>
          <w:szCs w:val="22"/>
        </w:rPr>
        <w:lastRenderedPageBreak/>
        <w:t>UNDP organized a series of consultations with national partners (state enterprise "State Design Institute of Land Management "</w:t>
      </w:r>
      <w:proofErr w:type="spellStart"/>
      <w:r w:rsidRPr="0088783F">
        <w:rPr>
          <w:sz w:val="22"/>
          <w:szCs w:val="22"/>
        </w:rPr>
        <w:t>Kyrgyzgiprozem</w:t>
      </w:r>
      <w:proofErr w:type="spellEnd"/>
      <w:r w:rsidRPr="0088783F">
        <w:rPr>
          <w:sz w:val="22"/>
          <w:szCs w:val="22"/>
        </w:rPr>
        <w:t xml:space="preserve">" under the Ministry of Agriculture and Melioration of the Kyrgyz Republic, the Pasture Department of the Ministry of Agriculture and Melioration of the Kyrgyz Republic, State Agency for Environment Protection and Forestry under the Government of the Kyrgyz Republic </w:t>
      </w:r>
      <w:proofErr w:type="gramStart"/>
      <w:r w:rsidRPr="0088783F">
        <w:rPr>
          <w:sz w:val="22"/>
          <w:szCs w:val="22"/>
        </w:rPr>
        <w:t>and etc.</w:t>
      </w:r>
      <w:proofErr w:type="gramEnd"/>
      <w:r w:rsidRPr="0088783F">
        <w:rPr>
          <w:sz w:val="22"/>
          <w:szCs w:val="22"/>
        </w:rPr>
        <w:t>) to discuss the bottlenecks of pasture management in the pilot municipalities;</w:t>
      </w:r>
    </w:p>
    <w:p w:rsidR="001008D7" w:rsidRPr="0088783F" w:rsidRDefault="001008D7" w:rsidP="00D91723">
      <w:pPr>
        <w:pStyle w:val="BodyText"/>
        <w:numPr>
          <w:ilvl w:val="0"/>
          <w:numId w:val="9"/>
        </w:numPr>
        <w:tabs>
          <w:tab w:val="left" w:pos="426"/>
        </w:tabs>
        <w:jc w:val="both"/>
        <w:outlineLvl w:val="0"/>
        <w:rPr>
          <w:sz w:val="22"/>
          <w:szCs w:val="22"/>
        </w:rPr>
      </w:pPr>
      <w:r w:rsidRPr="0088783F">
        <w:rPr>
          <w:sz w:val="22"/>
          <w:szCs w:val="22"/>
        </w:rPr>
        <w:t>UNDP launched needs assessment of the local Pasture Users Associations and their executing bodies (</w:t>
      </w:r>
      <w:proofErr w:type="spellStart"/>
      <w:r w:rsidRPr="0088783F">
        <w:rPr>
          <w:sz w:val="22"/>
          <w:szCs w:val="22"/>
        </w:rPr>
        <w:t>Jaiyt</w:t>
      </w:r>
      <w:proofErr w:type="spellEnd"/>
      <w:r w:rsidRPr="0088783F">
        <w:rPr>
          <w:sz w:val="22"/>
          <w:szCs w:val="22"/>
        </w:rPr>
        <w:t xml:space="preserve"> committees) in 16 pilot municipalities, that involved 202 people, including 25 women, and used its results to elaborate on the specific Programme contribution to establishing long-term sustainable pasture management system based on improved pasture and land infrastructure planning, reducing degradation, establishing pasture inventories and electronic management system. Selection of pilot municipalities for better pastures management has been duly </w:t>
      </w:r>
      <w:proofErr w:type="gramStart"/>
      <w:r w:rsidRPr="0088783F">
        <w:rPr>
          <w:sz w:val="22"/>
          <w:szCs w:val="22"/>
        </w:rPr>
        <w:t>coordinated  and</w:t>
      </w:r>
      <w:proofErr w:type="gramEnd"/>
      <w:r w:rsidRPr="0088783F">
        <w:rPr>
          <w:sz w:val="22"/>
          <w:szCs w:val="22"/>
        </w:rPr>
        <w:t xml:space="preserve"> approved with the national partners. </w:t>
      </w:r>
    </w:p>
    <w:p w:rsidR="001008D7" w:rsidRPr="0088783F" w:rsidRDefault="001008D7" w:rsidP="00D91723">
      <w:pPr>
        <w:pStyle w:val="BodyText"/>
        <w:numPr>
          <w:ilvl w:val="0"/>
          <w:numId w:val="9"/>
        </w:numPr>
        <w:tabs>
          <w:tab w:val="left" w:pos="426"/>
        </w:tabs>
        <w:jc w:val="both"/>
        <w:outlineLvl w:val="0"/>
        <w:rPr>
          <w:sz w:val="22"/>
          <w:szCs w:val="22"/>
        </w:rPr>
      </w:pPr>
      <w:r w:rsidRPr="0088783F">
        <w:rPr>
          <w:sz w:val="22"/>
          <w:szCs w:val="22"/>
        </w:rPr>
        <w:t xml:space="preserve">UNDP organized a series of in-depth consultations with rural communities of </w:t>
      </w:r>
      <w:proofErr w:type="spellStart"/>
      <w:r w:rsidRPr="0088783F">
        <w:rPr>
          <w:sz w:val="22"/>
          <w:szCs w:val="22"/>
        </w:rPr>
        <w:t>Kok</w:t>
      </w:r>
      <w:proofErr w:type="spellEnd"/>
      <w:r w:rsidRPr="0088783F">
        <w:rPr>
          <w:sz w:val="22"/>
          <w:szCs w:val="22"/>
        </w:rPr>
        <w:t>-Bel, Tort-</w:t>
      </w:r>
      <w:proofErr w:type="spellStart"/>
      <w:r w:rsidRPr="0088783F">
        <w:rPr>
          <w:sz w:val="22"/>
          <w:szCs w:val="22"/>
        </w:rPr>
        <w:t>Kol</w:t>
      </w:r>
      <w:proofErr w:type="spellEnd"/>
      <w:r w:rsidRPr="0088783F">
        <w:rPr>
          <w:sz w:val="22"/>
          <w:szCs w:val="22"/>
        </w:rPr>
        <w:t xml:space="preserve"> and Kyzyl-Jar municipalities to strategize and agree on the set of specific measures to prevent further land degradation.</w:t>
      </w:r>
    </w:p>
    <w:p w:rsidR="001008D7" w:rsidRPr="0088783F" w:rsidRDefault="001008D7" w:rsidP="001008D7">
      <w:pPr>
        <w:pStyle w:val="BodyText"/>
        <w:tabs>
          <w:tab w:val="left" w:pos="7452"/>
        </w:tabs>
        <w:jc w:val="both"/>
        <w:outlineLvl w:val="0"/>
        <w:rPr>
          <w:b/>
          <w:sz w:val="22"/>
          <w:szCs w:val="22"/>
        </w:rPr>
      </w:pPr>
      <w:r w:rsidRPr="0088783F">
        <w:rPr>
          <w:b/>
          <w:sz w:val="22"/>
          <w:szCs w:val="22"/>
        </w:rPr>
        <w:t>Output 2: Water supply rehabilitation (potable water and irrigation) in the pilot districts, also through low cost environmentally safe technologies, will improve access for rural communities to sustainable water supply in target districts.</w:t>
      </w:r>
    </w:p>
    <w:p w:rsidR="001008D7" w:rsidRPr="0088783F" w:rsidRDefault="001008D7" w:rsidP="001008D7">
      <w:pPr>
        <w:pStyle w:val="BodyText"/>
        <w:tabs>
          <w:tab w:val="left" w:pos="7452"/>
        </w:tabs>
        <w:jc w:val="both"/>
        <w:outlineLvl w:val="0"/>
        <w:rPr>
          <w:sz w:val="22"/>
          <w:szCs w:val="22"/>
          <w:u w:val="single"/>
        </w:rPr>
      </w:pPr>
      <w:r w:rsidRPr="0088783F">
        <w:rPr>
          <w:sz w:val="22"/>
          <w:szCs w:val="22"/>
          <w:u w:val="single"/>
        </w:rPr>
        <w:t>Activity 2.1.3. Build up sanitation/epidemiology surveillance station capacity and provide technical assistance at district level for improved water quality testing.</w:t>
      </w:r>
    </w:p>
    <w:p w:rsidR="001008D7" w:rsidRPr="0088783F" w:rsidRDefault="001008D7" w:rsidP="00D91723">
      <w:pPr>
        <w:pStyle w:val="BodyText"/>
        <w:numPr>
          <w:ilvl w:val="0"/>
          <w:numId w:val="9"/>
        </w:numPr>
        <w:tabs>
          <w:tab w:val="left" w:pos="426"/>
        </w:tabs>
        <w:jc w:val="both"/>
        <w:outlineLvl w:val="0"/>
        <w:rPr>
          <w:sz w:val="22"/>
          <w:szCs w:val="22"/>
        </w:rPr>
      </w:pPr>
      <w:r w:rsidRPr="0088783F">
        <w:rPr>
          <w:sz w:val="22"/>
          <w:szCs w:val="22"/>
        </w:rPr>
        <w:t xml:space="preserve">UNDP organized a series of consultations </w:t>
      </w:r>
      <w:r w:rsidR="00375B95" w:rsidRPr="0088783F">
        <w:rPr>
          <w:sz w:val="22"/>
          <w:szCs w:val="22"/>
        </w:rPr>
        <w:t xml:space="preserve">with </w:t>
      </w:r>
      <w:r w:rsidRPr="0088783F">
        <w:rPr>
          <w:sz w:val="22"/>
          <w:szCs w:val="22"/>
        </w:rPr>
        <w:t>the key national partners (Department of potable water supply and sanitation under the State Agency for Architecture, Construction and Housing and Communal Services of the Government of the Kyrgyz Republic, the Department of disease prevention and the State Sanitary and Epidemiological Surveillance Ministry of Health and its regional territorial bodies of the State Sanitary and Epidemiological Surveillance) to discuss the integrated approach to the development of water supply and sanitation through establishing the potable water quality control systems;</w:t>
      </w:r>
    </w:p>
    <w:p w:rsidR="001008D7" w:rsidRPr="0088783F" w:rsidRDefault="001008D7" w:rsidP="00D91723">
      <w:pPr>
        <w:pStyle w:val="BodyText"/>
        <w:numPr>
          <w:ilvl w:val="0"/>
          <w:numId w:val="9"/>
        </w:numPr>
        <w:tabs>
          <w:tab w:val="left" w:pos="426"/>
        </w:tabs>
        <w:jc w:val="both"/>
        <w:outlineLvl w:val="0"/>
        <w:rPr>
          <w:sz w:val="22"/>
          <w:szCs w:val="22"/>
        </w:rPr>
      </w:pPr>
      <w:r w:rsidRPr="0088783F">
        <w:rPr>
          <w:sz w:val="22"/>
          <w:szCs w:val="22"/>
        </w:rPr>
        <w:t xml:space="preserve">UNDP conducted integrated capacity assessment of the local territorial bodies of the State Sanitary and Epidemiological Surveillance Ministry of Health and based on its results elaborated on more specific interventions to address existing capacity gaps, improve interaction of the local Sanitary Epidemiological Surveillance services with the pilot village health committees. </w:t>
      </w:r>
    </w:p>
    <w:p w:rsidR="001008D7" w:rsidRPr="0088783F" w:rsidRDefault="001008D7" w:rsidP="001008D7">
      <w:pPr>
        <w:pStyle w:val="BodyText"/>
        <w:tabs>
          <w:tab w:val="left" w:pos="7452"/>
        </w:tabs>
        <w:jc w:val="both"/>
        <w:outlineLvl w:val="0"/>
        <w:rPr>
          <w:b/>
          <w:sz w:val="22"/>
          <w:szCs w:val="22"/>
        </w:rPr>
      </w:pPr>
      <w:r w:rsidRPr="0088783F">
        <w:rPr>
          <w:b/>
          <w:sz w:val="22"/>
          <w:szCs w:val="22"/>
        </w:rPr>
        <w:t>Output 3: Socio-economic infrastructure rehabilitation will facilitate improved rural community welfare in target districts.</w:t>
      </w:r>
    </w:p>
    <w:p w:rsidR="001008D7" w:rsidRPr="0088783F" w:rsidRDefault="001008D7" w:rsidP="001008D7">
      <w:pPr>
        <w:pStyle w:val="BodyText"/>
        <w:tabs>
          <w:tab w:val="left" w:pos="7452"/>
        </w:tabs>
        <w:jc w:val="both"/>
        <w:outlineLvl w:val="0"/>
        <w:rPr>
          <w:sz w:val="22"/>
          <w:szCs w:val="22"/>
          <w:u w:val="single"/>
        </w:rPr>
      </w:pPr>
      <w:r w:rsidRPr="0088783F">
        <w:rPr>
          <w:sz w:val="22"/>
          <w:szCs w:val="22"/>
          <w:u w:val="single"/>
        </w:rPr>
        <w:t>Activity 3.1.1. Mobilize communities to ensure participatory approach when identifying local communities needs and priorities</w:t>
      </w:r>
    </w:p>
    <w:p w:rsidR="001008D7" w:rsidRPr="0088783F" w:rsidRDefault="001008D7" w:rsidP="00281415">
      <w:pPr>
        <w:pStyle w:val="BodyText"/>
        <w:numPr>
          <w:ilvl w:val="0"/>
          <w:numId w:val="9"/>
        </w:numPr>
        <w:tabs>
          <w:tab w:val="left" w:pos="426"/>
        </w:tabs>
        <w:jc w:val="both"/>
        <w:outlineLvl w:val="0"/>
        <w:rPr>
          <w:sz w:val="22"/>
          <w:szCs w:val="22"/>
        </w:rPr>
      </w:pPr>
      <w:r w:rsidRPr="0088783F">
        <w:rPr>
          <w:sz w:val="22"/>
          <w:szCs w:val="22"/>
        </w:rPr>
        <w:t xml:space="preserve">UNDP organized massive awareness raising campaign to inform local partners and communities on the Programme key concepts, approaches and expected results. This engaged 1,700 residents of 127 municipalities (including 680 women); </w:t>
      </w:r>
    </w:p>
    <w:p w:rsidR="001008D7" w:rsidRPr="0088783F" w:rsidRDefault="001008D7" w:rsidP="00281415">
      <w:pPr>
        <w:pStyle w:val="BodyText"/>
        <w:numPr>
          <w:ilvl w:val="0"/>
          <w:numId w:val="9"/>
        </w:numPr>
        <w:tabs>
          <w:tab w:val="left" w:pos="426"/>
        </w:tabs>
        <w:jc w:val="both"/>
        <w:outlineLvl w:val="0"/>
        <w:rPr>
          <w:sz w:val="22"/>
          <w:szCs w:val="22"/>
        </w:rPr>
      </w:pPr>
      <w:r w:rsidRPr="0088783F">
        <w:rPr>
          <w:sz w:val="22"/>
          <w:szCs w:val="22"/>
        </w:rPr>
        <w:t xml:space="preserve">Participatory communities </w:t>
      </w:r>
      <w:proofErr w:type="gramStart"/>
      <w:r w:rsidRPr="0088783F">
        <w:rPr>
          <w:sz w:val="22"/>
          <w:szCs w:val="22"/>
        </w:rPr>
        <w:t>needs</w:t>
      </w:r>
      <w:proofErr w:type="gramEnd"/>
      <w:r w:rsidRPr="0088783F">
        <w:rPr>
          <w:sz w:val="22"/>
          <w:szCs w:val="22"/>
        </w:rPr>
        <w:t xml:space="preserve"> assessment exercise involved more than 1,200 representatives (including 900 women) of local </w:t>
      </w:r>
      <w:proofErr w:type="spellStart"/>
      <w:r w:rsidRPr="0088783F">
        <w:rPr>
          <w:sz w:val="22"/>
          <w:szCs w:val="22"/>
        </w:rPr>
        <w:t>keneshes</w:t>
      </w:r>
      <w:proofErr w:type="spellEnd"/>
      <w:r w:rsidRPr="0088783F">
        <w:rPr>
          <w:sz w:val="22"/>
          <w:szCs w:val="22"/>
        </w:rPr>
        <w:t xml:space="preserve">, local self-governments, local activists and community leaders (representatives of women's and youth organizations, the court of elders, the private sector and others). The results of these participatory assessment served a ground for the joint action plans with identified priorities and measures to address the local development gaps. These joint action plans will become an integral part of the local strategic development plans of selected municipalities. </w:t>
      </w:r>
    </w:p>
    <w:p w:rsidR="001008D7" w:rsidRPr="0088783F" w:rsidRDefault="001008D7" w:rsidP="00281415">
      <w:pPr>
        <w:pStyle w:val="BodyText"/>
        <w:numPr>
          <w:ilvl w:val="0"/>
          <w:numId w:val="9"/>
        </w:numPr>
        <w:tabs>
          <w:tab w:val="left" w:pos="426"/>
        </w:tabs>
        <w:jc w:val="both"/>
        <w:outlineLvl w:val="0"/>
        <w:rPr>
          <w:sz w:val="22"/>
          <w:szCs w:val="22"/>
        </w:rPr>
      </w:pPr>
      <w:r w:rsidRPr="0088783F">
        <w:rPr>
          <w:sz w:val="22"/>
          <w:szCs w:val="22"/>
        </w:rPr>
        <w:lastRenderedPageBreak/>
        <w:t xml:space="preserve">UNDP in close collaboration with local partners facilitated establishment of the village local development committees (totally 210 members, including 63 women) to serve an advisory body and ensure maximum transparency, relevance to the Programme objectives and local needs, regular monitoring and assessment of the progress. </w:t>
      </w:r>
    </w:p>
    <w:p w:rsidR="001008D7" w:rsidRPr="0088783F" w:rsidRDefault="001008D7" w:rsidP="001008D7">
      <w:pPr>
        <w:pStyle w:val="BodyText"/>
        <w:tabs>
          <w:tab w:val="left" w:pos="7452"/>
        </w:tabs>
        <w:jc w:val="both"/>
        <w:outlineLvl w:val="0"/>
        <w:rPr>
          <w:sz w:val="22"/>
          <w:szCs w:val="22"/>
        </w:rPr>
      </w:pPr>
      <w:r w:rsidRPr="0088783F">
        <w:rPr>
          <w:b/>
          <w:sz w:val="22"/>
          <w:szCs w:val="22"/>
        </w:rPr>
        <w:t xml:space="preserve">Output 4: </w:t>
      </w:r>
      <w:r w:rsidRPr="0088783F">
        <w:rPr>
          <w:rStyle w:val="apple-converted-space"/>
          <w:b/>
          <w:sz w:val="22"/>
          <w:szCs w:val="22"/>
        </w:rPr>
        <w:t>Enhanced vocational education will raise employment in target districts in a long term</w:t>
      </w:r>
    </w:p>
    <w:p w:rsidR="001008D7" w:rsidRPr="0088783F" w:rsidRDefault="001008D7" w:rsidP="00281415">
      <w:pPr>
        <w:pStyle w:val="BodyText"/>
        <w:numPr>
          <w:ilvl w:val="0"/>
          <w:numId w:val="9"/>
        </w:numPr>
        <w:tabs>
          <w:tab w:val="left" w:pos="426"/>
        </w:tabs>
        <w:jc w:val="both"/>
        <w:outlineLvl w:val="0"/>
        <w:rPr>
          <w:sz w:val="22"/>
          <w:szCs w:val="22"/>
        </w:rPr>
      </w:pPr>
      <w:r w:rsidRPr="0088783F">
        <w:rPr>
          <w:sz w:val="22"/>
          <w:szCs w:val="22"/>
        </w:rPr>
        <w:t xml:space="preserve">UNDP organized a series of consultations </w:t>
      </w:r>
      <w:r w:rsidR="00B021A1" w:rsidRPr="0088783F">
        <w:rPr>
          <w:sz w:val="22"/>
          <w:szCs w:val="22"/>
        </w:rPr>
        <w:t xml:space="preserve">with </w:t>
      </w:r>
      <w:r w:rsidRPr="0088783F">
        <w:rPr>
          <w:sz w:val="22"/>
          <w:szCs w:val="22"/>
        </w:rPr>
        <w:t xml:space="preserve">the key national partners (Agency of primary and secondary vocational education of the Ministry of Education and Science of the KR, OPR KR in Osh province) to discuss the bottlenecks to development of the vocational education institutions in Osh province. The participants looked at the </w:t>
      </w:r>
      <w:proofErr w:type="gramStart"/>
      <w:r w:rsidRPr="0088783F">
        <w:rPr>
          <w:sz w:val="22"/>
          <w:szCs w:val="22"/>
        </w:rPr>
        <w:t>schools</w:t>
      </w:r>
      <w:proofErr w:type="gramEnd"/>
      <w:r w:rsidRPr="0088783F">
        <w:rPr>
          <w:sz w:val="22"/>
          <w:szCs w:val="22"/>
        </w:rPr>
        <w:t xml:space="preserve"> performance, organizational development needs, potential for establishing the curriculum for new labor-market driven professions, skills building of the schools teachers, needs to procure modern teaching equipment and books for master classes. UNDP also met with the international development partners (the GIZ Vocational Education and Employment Promotion Program, the ADB Technical and Vocational Education and Training project) to agree on complementary steps and interaction; </w:t>
      </w:r>
    </w:p>
    <w:p w:rsidR="001008D7" w:rsidRPr="0088783F" w:rsidRDefault="001008D7" w:rsidP="00281415">
      <w:pPr>
        <w:pStyle w:val="BodyText"/>
        <w:numPr>
          <w:ilvl w:val="0"/>
          <w:numId w:val="9"/>
        </w:numPr>
        <w:tabs>
          <w:tab w:val="left" w:pos="426"/>
        </w:tabs>
        <w:jc w:val="both"/>
        <w:outlineLvl w:val="0"/>
        <w:rPr>
          <w:sz w:val="22"/>
          <w:szCs w:val="22"/>
        </w:rPr>
      </w:pPr>
      <w:r w:rsidRPr="0088783F">
        <w:rPr>
          <w:sz w:val="22"/>
          <w:szCs w:val="22"/>
        </w:rPr>
        <w:t xml:space="preserve">UNDP engaged Russian expert to analyze the labor market and various employment scenarios and identify the role and place of vocational schools based in Osh province. This helped the Programme to design specific interventions </w:t>
      </w:r>
      <w:proofErr w:type="gramStart"/>
      <w:r w:rsidRPr="0088783F">
        <w:rPr>
          <w:sz w:val="22"/>
          <w:szCs w:val="22"/>
        </w:rPr>
        <w:t>in the area of</w:t>
      </w:r>
      <w:proofErr w:type="gramEnd"/>
      <w:r w:rsidRPr="0088783F">
        <w:rPr>
          <w:sz w:val="22"/>
          <w:szCs w:val="22"/>
        </w:rPr>
        <w:t xml:space="preserve"> skills training and employment.</w:t>
      </w:r>
    </w:p>
    <w:p w:rsidR="002B1897" w:rsidRPr="0088783F" w:rsidRDefault="002B1897" w:rsidP="007C260C">
      <w:pPr>
        <w:pStyle w:val="BodyText"/>
        <w:tabs>
          <w:tab w:val="left" w:pos="7452"/>
        </w:tabs>
        <w:outlineLvl w:val="0"/>
        <w:rPr>
          <w:b/>
          <w:color w:val="000000"/>
          <w:sz w:val="22"/>
          <w:szCs w:val="22"/>
        </w:rPr>
      </w:pPr>
      <w:r w:rsidRPr="0088783F">
        <w:rPr>
          <w:b/>
          <w:color w:val="000000"/>
          <w:sz w:val="22"/>
          <w:szCs w:val="22"/>
        </w:rPr>
        <w:br w:type="page"/>
      </w:r>
    </w:p>
    <w:p w:rsidR="002B1897" w:rsidRPr="0088783F" w:rsidRDefault="002B1897" w:rsidP="007C260C">
      <w:pPr>
        <w:pStyle w:val="BodyText"/>
        <w:tabs>
          <w:tab w:val="left" w:pos="7452"/>
        </w:tabs>
        <w:outlineLvl w:val="0"/>
        <w:rPr>
          <w:b/>
          <w:color w:val="000000"/>
          <w:sz w:val="22"/>
          <w:szCs w:val="22"/>
        </w:rPr>
        <w:sectPr w:rsidR="002B1897" w:rsidRPr="0088783F" w:rsidSect="002D34E9">
          <w:footerReference w:type="default" r:id="rId11"/>
          <w:pgSz w:w="12240" w:h="15840"/>
          <w:pgMar w:top="1440" w:right="1440" w:bottom="1440" w:left="1440" w:header="720" w:footer="720" w:gutter="0"/>
          <w:cols w:space="720"/>
          <w:docGrid w:linePitch="360"/>
        </w:sectPr>
      </w:pPr>
    </w:p>
    <w:p w:rsidR="007C260C" w:rsidRPr="0088783F" w:rsidRDefault="005B5410" w:rsidP="007C260C">
      <w:pPr>
        <w:pStyle w:val="BodyText"/>
        <w:tabs>
          <w:tab w:val="left" w:pos="7452"/>
        </w:tabs>
        <w:outlineLvl w:val="0"/>
        <w:rPr>
          <w:b/>
          <w:color w:val="FF0000"/>
          <w:sz w:val="22"/>
          <w:szCs w:val="22"/>
        </w:rPr>
      </w:pPr>
      <w:r w:rsidRPr="0088783F">
        <w:rPr>
          <w:b/>
          <w:color w:val="FF0000"/>
          <w:sz w:val="22"/>
          <w:szCs w:val="22"/>
        </w:rPr>
        <w:lastRenderedPageBreak/>
        <w:t>3</w:t>
      </w:r>
      <w:r w:rsidR="007C260C" w:rsidRPr="0088783F">
        <w:rPr>
          <w:b/>
          <w:color w:val="FF0000"/>
          <w:sz w:val="22"/>
          <w:szCs w:val="22"/>
        </w:rPr>
        <w:t xml:space="preserve">. </w:t>
      </w:r>
      <w:r w:rsidR="007C260C" w:rsidRPr="0088783F">
        <w:rPr>
          <w:b/>
          <w:snapToGrid w:val="0"/>
          <w:color w:val="FF0000"/>
          <w:sz w:val="22"/>
          <w:szCs w:val="22"/>
        </w:rPr>
        <w:t>PROJECT RISKS</w:t>
      </w:r>
    </w:p>
    <w:p w:rsidR="003C6750" w:rsidRPr="0088783F" w:rsidRDefault="003C6750" w:rsidP="007C260C">
      <w:pPr>
        <w:pStyle w:val="BodyText"/>
        <w:tabs>
          <w:tab w:val="left" w:pos="7452"/>
        </w:tabs>
        <w:outlineLvl w:val="0"/>
        <w:rPr>
          <w:b/>
          <w:color w:val="000000"/>
          <w:sz w:val="22"/>
          <w:szCs w:val="22"/>
        </w:rPr>
      </w:pPr>
      <w:r w:rsidRPr="0088783F">
        <w:rPr>
          <w:b/>
          <w:color w:val="000000"/>
          <w:sz w:val="22"/>
          <w:szCs w:val="22"/>
        </w:rPr>
        <w:t>Risks for 2016</w:t>
      </w:r>
      <w:r w:rsidR="007C260C" w:rsidRPr="0088783F">
        <w:rPr>
          <w:b/>
          <w:color w:val="000000"/>
          <w:sz w:val="22"/>
          <w:szCs w:val="22"/>
        </w:rPr>
        <w:t>.</w:t>
      </w:r>
    </w:p>
    <w:tbl>
      <w:tblPr>
        <w:tblW w:w="1390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3751"/>
        <w:gridCol w:w="1730"/>
        <w:gridCol w:w="1984"/>
        <w:gridCol w:w="6064"/>
      </w:tblGrid>
      <w:tr w:rsidR="003C6750" w:rsidRPr="0088783F" w:rsidTr="00753F4D">
        <w:trPr>
          <w:trHeight w:val="725"/>
        </w:trPr>
        <w:tc>
          <w:tcPr>
            <w:tcW w:w="372" w:type="dxa"/>
            <w:shd w:val="clear" w:color="auto" w:fill="FFCC00"/>
          </w:tcPr>
          <w:p w:rsidR="003C6750" w:rsidRPr="0088783F" w:rsidRDefault="003C6750" w:rsidP="00CE3D16">
            <w:pPr>
              <w:jc w:val="both"/>
              <w:rPr>
                <w:rFonts w:ascii="Times New Roman" w:hAnsi="Times New Roman" w:cs="Times New Roman"/>
                <w:b/>
              </w:rPr>
            </w:pPr>
            <w:r w:rsidRPr="0088783F">
              <w:rPr>
                <w:rFonts w:ascii="Times New Roman" w:hAnsi="Times New Roman" w:cs="Times New Roman"/>
                <w:b/>
              </w:rPr>
              <w:t>#</w:t>
            </w:r>
          </w:p>
        </w:tc>
        <w:tc>
          <w:tcPr>
            <w:tcW w:w="3751" w:type="dxa"/>
            <w:shd w:val="clear" w:color="auto" w:fill="FFCC00"/>
          </w:tcPr>
          <w:p w:rsidR="003C6750" w:rsidRPr="0088783F" w:rsidRDefault="003C6750" w:rsidP="006C1A96">
            <w:pPr>
              <w:jc w:val="center"/>
              <w:rPr>
                <w:rFonts w:ascii="Times New Roman" w:hAnsi="Times New Roman" w:cs="Times New Roman"/>
                <w:b/>
              </w:rPr>
            </w:pPr>
            <w:r w:rsidRPr="0088783F">
              <w:rPr>
                <w:rFonts w:ascii="Times New Roman" w:hAnsi="Times New Roman" w:cs="Times New Roman"/>
                <w:b/>
              </w:rPr>
              <w:t>Risk description as in the project document</w:t>
            </w:r>
          </w:p>
        </w:tc>
        <w:tc>
          <w:tcPr>
            <w:tcW w:w="1730" w:type="dxa"/>
            <w:shd w:val="clear" w:color="auto" w:fill="FFCC00"/>
          </w:tcPr>
          <w:p w:rsidR="003C6750" w:rsidRPr="0088783F" w:rsidRDefault="003C6750" w:rsidP="006C1A96">
            <w:pPr>
              <w:jc w:val="center"/>
              <w:rPr>
                <w:rFonts w:ascii="Times New Roman" w:hAnsi="Times New Roman" w:cs="Times New Roman"/>
                <w:b/>
              </w:rPr>
            </w:pPr>
            <w:r w:rsidRPr="0088783F">
              <w:rPr>
                <w:rFonts w:ascii="Times New Roman" w:hAnsi="Times New Roman" w:cs="Times New Roman"/>
                <w:b/>
              </w:rPr>
              <w:t>Type</w:t>
            </w:r>
          </w:p>
        </w:tc>
        <w:tc>
          <w:tcPr>
            <w:tcW w:w="1984" w:type="dxa"/>
            <w:shd w:val="clear" w:color="auto" w:fill="FFCC00"/>
          </w:tcPr>
          <w:p w:rsidR="003C6750" w:rsidRPr="0088783F" w:rsidRDefault="003C6750" w:rsidP="006C1A96">
            <w:pPr>
              <w:jc w:val="center"/>
              <w:rPr>
                <w:rFonts w:ascii="Times New Roman" w:hAnsi="Times New Roman" w:cs="Times New Roman"/>
                <w:b/>
              </w:rPr>
            </w:pPr>
            <w:r w:rsidRPr="0088783F">
              <w:rPr>
                <w:rFonts w:ascii="Times New Roman" w:hAnsi="Times New Roman" w:cs="Times New Roman"/>
                <w:b/>
              </w:rPr>
              <w:t>Risk impact on the project implementation</w:t>
            </w:r>
          </w:p>
        </w:tc>
        <w:tc>
          <w:tcPr>
            <w:tcW w:w="6064" w:type="dxa"/>
            <w:shd w:val="clear" w:color="auto" w:fill="FFCC00"/>
          </w:tcPr>
          <w:p w:rsidR="003C6750" w:rsidRPr="0088783F" w:rsidRDefault="003C6750" w:rsidP="006C1A96">
            <w:pPr>
              <w:jc w:val="center"/>
              <w:rPr>
                <w:rFonts w:ascii="Times New Roman" w:hAnsi="Times New Roman" w:cs="Times New Roman"/>
                <w:b/>
              </w:rPr>
            </w:pPr>
            <w:r w:rsidRPr="0088783F">
              <w:rPr>
                <w:rFonts w:ascii="Times New Roman" w:hAnsi="Times New Roman" w:cs="Times New Roman"/>
                <w:b/>
              </w:rPr>
              <w:t>Management measures</w:t>
            </w:r>
          </w:p>
        </w:tc>
      </w:tr>
      <w:tr w:rsidR="003C6750" w:rsidRPr="0088783F" w:rsidTr="00753F4D">
        <w:trPr>
          <w:trHeight w:val="1333"/>
        </w:trPr>
        <w:tc>
          <w:tcPr>
            <w:tcW w:w="372" w:type="dxa"/>
          </w:tcPr>
          <w:p w:rsidR="003C6750" w:rsidRPr="0088783F" w:rsidRDefault="003C6750" w:rsidP="00CE3D16">
            <w:pPr>
              <w:jc w:val="both"/>
              <w:rPr>
                <w:rFonts w:ascii="Times New Roman" w:hAnsi="Times New Roman" w:cs="Times New Roman"/>
              </w:rPr>
            </w:pPr>
            <w:r w:rsidRPr="0088783F">
              <w:rPr>
                <w:rFonts w:ascii="Times New Roman" w:hAnsi="Times New Roman" w:cs="Times New Roman"/>
              </w:rPr>
              <w:t>1</w:t>
            </w:r>
          </w:p>
        </w:tc>
        <w:tc>
          <w:tcPr>
            <w:tcW w:w="3751" w:type="dxa"/>
          </w:tcPr>
          <w:p w:rsidR="003C6750" w:rsidRPr="0088783F" w:rsidRDefault="003C6750" w:rsidP="00CE3D16">
            <w:pPr>
              <w:jc w:val="both"/>
              <w:rPr>
                <w:rFonts w:ascii="Times New Roman" w:hAnsi="Times New Roman" w:cs="Times New Roman"/>
              </w:rPr>
            </w:pPr>
            <w:r w:rsidRPr="0088783F">
              <w:rPr>
                <w:rFonts w:ascii="Times New Roman" w:hAnsi="Times New Roman" w:cs="Times New Roman"/>
              </w:rPr>
              <w:t>Political instability and frequent changes in the Government structure may bring to low commitment of the national partners to achieving the Project results</w:t>
            </w:r>
          </w:p>
        </w:tc>
        <w:tc>
          <w:tcPr>
            <w:tcW w:w="1730" w:type="dxa"/>
          </w:tcPr>
          <w:p w:rsidR="003C6750" w:rsidRPr="0088783F" w:rsidRDefault="006C1A96" w:rsidP="00CE3D16">
            <w:pPr>
              <w:jc w:val="both"/>
              <w:rPr>
                <w:rFonts w:ascii="Times New Roman" w:hAnsi="Times New Roman" w:cs="Times New Roman"/>
              </w:rPr>
            </w:pPr>
            <w:r w:rsidRPr="0088783F">
              <w:rPr>
                <w:rFonts w:ascii="Times New Roman" w:hAnsi="Times New Roman" w:cs="Times New Roman"/>
              </w:rPr>
              <w:t>Organizational</w:t>
            </w:r>
          </w:p>
        </w:tc>
        <w:tc>
          <w:tcPr>
            <w:tcW w:w="1984" w:type="dxa"/>
          </w:tcPr>
          <w:p w:rsidR="003C6750" w:rsidRPr="0088783F" w:rsidRDefault="003C6750" w:rsidP="00CE3D16">
            <w:pPr>
              <w:jc w:val="both"/>
              <w:rPr>
                <w:rFonts w:ascii="Times New Roman" w:hAnsi="Times New Roman" w:cs="Times New Roman"/>
              </w:rPr>
            </w:pPr>
            <w:r w:rsidRPr="0088783F">
              <w:rPr>
                <w:rFonts w:ascii="Times New Roman" w:hAnsi="Times New Roman" w:cs="Times New Roman"/>
              </w:rPr>
              <w:t>No impact</w:t>
            </w:r>
          </w:p>
        </w:tc>
        <w:tc>
          <w:tcPr>
            <w:tcW w:w="6064" w:type="dxa"/>
          </w:tcPr>
          <w:p w:rsidR="003C6750" w:rsidRPr="0088783F" w:rsidRDefault="003C6750" w:rsidP="006C1A96">
            <w:pPr>
              <w:rPr>
                <w:rFonts w:ascii="Times New Roman" w:hAnsi="Times New Roman" w:cs="Times New Roman"/>
              </w:rPr>
            </w:pPr>
            <w:r w:rsidRPr="0088783F">
              <w:rPr>
                <w:rFonts w:ascii="Times New Roman" w:hAnsi="Times New Roman" w:cs="Times New Roman"/>
              </w:rPr>
              <w:t xml:space="preserve">Elections of local </w:t>
            </w:r>
            <w:proofErr w:type="gramStart"/>
            <w:r w:rsidRPr="0088783F">
              <w:rPr>
                <w:rFonts w:ascii="Times New Roman" w:hAnsi="Times New Roman" w:cs="Times New Roman"/>
              </w:rPr>
              <w:t>councils</w:t>
            </w:r>
            <w:proofErr w:type="gramEnd"/>
            <w:r w:rsidRPr="0088783F">
              <w:rPr>
                <w:rFonts w:ascii="Times New Roman" w:hAnsi="Times New Roman" w:cs="Times New Roman"/>
              </w:rPr>
              <w:t xml:space="preserve"> members in the pilot municipalities, and as a consequence the election of new heads of municipalities may have high impact on the project implementation efficiency. The Project team is working on implementation of the plan for capacity building of local authorities. </w:t>
            </w:r>
          </w:p>
        </w:tc>
      </w:tr>
      <w:tr w:rsidR="003C6750" w:rsidRPr="0088783F" w:rsidTr="00753F4D">
        <w:tc>
          <w:tcPr>
            <w:tcW w:w="372" w:type="dxa"/>
          </w:tcPr>
          <w:p w:rsidR="003C6750" w:rsidRPr="0088783F" w:rsidRDefault="003C6750" w:rsidP="00CE3D16">
            <w:pPr>
              <w:jc w:val="both"/>
              <w:rPr>
                <w:rFonts w:ascii="Times New Roman" w:hAnsi="Times New Roman" w:cs="Times New Roman"/>
              </w:rPr>
            </w:pPr>
            <w:r w:rsidRPr="0088783F">
              <w:rPr>
                <w:rFonts w:ascii="Times New Roman" w:hAnsi="Times New Roman" w:cs="Times New Roman"/>
              </w:rPr>
              <w:t>2</w:t>
            </w:r>
          </w:p>
        </w:tc>
        <w:tc>
          <w:tcPr>
            <w:tcW w:w="3751" w:type="dxa"/>
          </w:tcPr>
          <w:p w:rsidR="003C6750" w:rsidRPr="0088783F" w:rsidRDefault="003C6750" w:rsidP="00CE3D16">
            <w:pPr>
              <w:jc w:val="both"/>
              <w:rPr>
                <w:rFonts w:ascii="Times New Roman" w:hAnsi="Times New Roman" w:cs="Times New Roman"/>
              </w:rPr>
            </w:pPr>
            <w:r w:rsidRPr="0088783F">
              <w:rPr>
                <w:rFonts w:ascii="Times New Roman" w:hAnsi="Times New Roman" w:cs="Times New Roman"/>
              </w:rPr>
              <w:t>Low capacity of the national partners may bring to delays in the project implementation and weaken the Project achievements</w:t>
            </w:r>
          </w:p>
          <w:p w:rsidR="003C6750" w:rsidRPr="0088783F" w:rsidRDefault="003C6750" w:rsidP="00CE3D16">
            <w:pPr>
              <w:jc w:val="both"/>
              <w:rPr>
                <w:rFonts w:ascii="Times New Roman" w:hAnsi="Times New Roman" w:cs="Times New Roman"/>
              </w:rPr>
            </w:pPr>
          </w:p>
        </w:tc>
        <w:tc>
          <w:tcPr>
            <w:tcW w:w="1730" w:type="dxa"/>
          </w:tcPr>
          <w:p w:rsidR="003C6750" w:rsidRPr="0088783F" w:rsidRDefault="003C6750" w:rsidP="00CE3D16">
            <w:pPr>
              <w:jc w:val="both"/>
              <w:rPr>
                <w:rFonts w:ascii="Times New Roman" w:hAnsi="Times New Roman" w:cs="Times New Roman"/>
              </w:rPr>
            </w:pPr>
            <w:r w:rsidRPr="0088783F">
              <w:rPr>
                <w:rFonts w:ascii="Times New Roman" w:hAnsi="Times New Roman" w:cs="Times New Roman"/>
              </w:rPr>
              <w:t>Organizational</w:t>
            </w:r>
          </w:p>
          <w:p w:rsidR="003C6750" w:rsidRPr="0088783F" w:rsidRDefault="003C6750" w:rsidP="00CE3D16">
            <w:pPr>
              <w:jc w:val="both"/>
              <w:rPr>
                <w:rFonts w:ascii="Times New Roman" w:hAnsi="Times New Roman" w:cs="Times New Roman"/>
              </w:rPr>
            </w:pPr>
          </w:p>
        </w:tc>
        <w:tc>
          <w:tcPr>
            <w:tcW w:w="1984" w:type="dxa"/>
          </w:tcPr>
          <w:p w:rsidR="003C6750" w:rsidRPr="0088783F" w:rsidRDefault="003C6750" w:rsidP="00CE3D16">
            <w:pPr>
              <w:jc w:val="both"/>
              <w:rPr>
                <w:rFonts w:ascii="Times New Roman" w:hAnsi="Times New Roman" w:cs="Times New Roman"/>
              </w:rPr>
            </w:pPr>
            <w:r w:rsidRPr="0088783F">
              <w:rPr>
                <w:rFonts w:ascii="Times New Roman" w:hAnsi="Times New Roman" w:cs="Times New Roman"/>
              </w:rPr>
              <w:t>No impact</w:t>
            </w:r>
          </w:p>
        </w:tc>
        <w:tc>
          <w:tcPr>
            <w:tcW w:w="6064" w:type="dxa"/>
          </w:tcPr>
          <w:p w:rsidR="003C6750" w:rsidRPr="0088783F" w:rsidRDefault="003C6750" w:rsidP="006C1A96">
            <w:pPr>
              <w:rPr>
                <w:rFonts w:ascii="Times New Roman" w:hAnsi="Times New Roman" w:cs="Times New Roman"/>
              </w:rPr>
            </w:pPr>
            <w:r w:rsidRPr="0088783F">
              <w:rPr>
                <w:rFonts w:ascii="Times New Roman" w:hAnsi="Times New Roman" w:cs="Times New Roman"/>
              </w:rPr>
              <w:t>There is an ongoing process of consulting and methodological support of the Project partners and beneficiaries at the initial stage of its implementation. The Project team holds regular workshops in the target villages, and at the district and province levels to inform on such issues as the analysis and prioritization of rural problems, procedure of establishment, functioning and powers of local development committees, development of local plans for sustainable development of the committees, their main functions and powers; development of project proposals for funding from the Project based on the local sustainable development plans,  involvement of stakeholders in the Project implementation at the initial stage</w:t>
            </w:r>
          </w:p>
        </w:tc>
      </w:tr>
      <w:tr w:rsidR="003C6750" w:rsidRPr="0088783F" w:rsidTr="00753F4D">
        <w:tc>
          <w:tcPr>
            <w:tcW w:w="372" w:type="dxa"/>
          </w:tcPr>
          <w:p w:rsidR="003C6750" w:rsidRPr="0088783F" w:rsidRDefault="003C6750" w:rsidP="00CE3D16">
            <w:pPr>
              <w:jc w:val="both"/>
              <w:rPr>
                <w:rFonts w:ascii="Times New Roman" w:hAnsi="Times New Roman" w:cs="Times New Roman"/>
              </w:rPr>
            </w:pPr>
            <w:r w:rsidRPr="0088783F">
              <w:rPr>
                <w:rFonts w:ascii="Times New Roman" w:hAnsi="Times New Roman" w:cs="Times New Roman"/>
              </w:rPr>
              <w:t>3</w:t>
            </w:r>
          </w:p>
        </w:tc>
        <w:tc>
          <w:tcPr>
            <w:tcW w:w="3751" w:type="dxa"/>
          </w:tcPr>
          <w:p w:rsidR="003C6750" w:rsidRPr="0088783F" w:rsidRDefault="003C6750" w:rsidP="00CE3D16">
            <w:pPr>
              <w:jc w:val="both"/>
              <w:rPr>
                <w:rFonts w:ascii="Times New Roman" w:hAnsi="Times New Roman" w:cs="Times New Roman"/>
              </w:rPr>
            </w:pPr>
            <w:r w:rsidRPr="0088783F">
              <w:rPr>
                <w:rFonts w:ascii="Times New Roman" w:hAnsi="Times New Roman" w:cs="Times New Roman"/>
              </w:rPr>
              <w:t>The Project implementation requires specific technical expertise. Lack of such knowledge may hamper the Project quality assurance and monitoring</w:t>
            </w:r>
          </w:p>
        </w:tc>
        <w:tc>
          <w:tcPr>
            <w:tcW w:w="1730" w:type="dxa"/>
          </w:tcPr>
          <w:p w:rsidR="003C6750" w:rsidRPr="0088783F" w:rsidRDefault="003C6750" w:rsidP="00CE3D16">
            <w:pPr>
              <w:jc w:val="both"/>
              <w:rPr>
                <w:rFonts w:ascii="Times New Roman" w:hAnsi="Times New Roman" w:cs="Times New Roman"/>
              </w:rPr>
            </w:pPr>
            <w:r w:rsidRPr="0088783F">
              <w:rPr>
                <w:rFonts w:ascii="Times New Roman" w:hAnsi="Times New Roman" w:cs="Times New Roman"/>
              </w:rPr>
              <w:t>Organizational</w:t>
            </w:r>
          </w:p>
          <w:p w:rsidR="003C6750" w:rsidRPr="0088783F" w:rsidRDefault="003C6750" w:rsidP="00CE3D16">
            <w:pPr>
              <w:jc w:val="both"/>
              <w:rPr>
                <w:rFonts w:ascii="Times New Roman" w:hAnsi="Times New Roman" w:cs="Times New Roman"/>
              </w:rPr>
            </w:pPr>
          </w:p>
        </w:tc>
        <w:tc>
          <w:tcPr>
            <w:tcW w:w="1984" w:type="dxa"/>
          </w:tcPr>
          <w:p w:rsidR="003C6750" w:rsidRPr="0088783F" w:rsidRDefault="003C6750" w:rsidP="00CE3D16">
            <w:pPr>
              <w:jc w:val="both"/>
              <w:rPr>
                <w:rFonts w:ascii="Times New Roman" w:hAnsi="Times New Roman" w:cs="Times New Roman"/>
              </w:rPr>
            </w:pPr>
            <w:r w:rsidRPr="0088783F">
              <w:rPr>
                <w:rFonts w:ascii="Times New Roman" w:hAnsi="Times New Roman" w:cs="Times New Roman"/>
              </w:rPr>
              <w:t>No impact</w:t>
            </w:r>
          </w:p>
        </w:tc>
        <w:tc>
          <w:tcPr>
            <w:tcW w:w="6064" w:type="dxa"/>
          </w:tcPr>
          <w:p w:rsidR="003C6750" w:rsidRPr="0088783F" w:rsidRDefault="003C6750" w:rsidP="006C1A96">
            <w:pPr>
              <w:rPr>
                <w:rFonts w:ascii="Times New Roman" w:hAnsi="Times New Roman" w:cs="Times New Roman"/>
              </w:rPr>
            </w:pPr>
            <w:r w:rsidRPr="0088783F">
              <w:rPr>
                <w:rFonts w:ascii="Times New Roman" w:hAnsi="Times New Roman" w:cs="Times New Roman"/>
              </w:rPr>
              <w:t xml:space="preserve">The Project implementation became </w:t>
            </w:r>
            <w:r w:rsidR="00F3037B" w:rsidRPr="0088783F">
              <w:rPr>
                <w:rFonts w:ascii="Times New Roman" w:hAnsi="Times New Roman" w:cs="Times New Roman"/>
              </w:rPr>
              <w:t xml:space="preserve">a </w:t>
            </w:r>
            <w:r w:rsidRPr="0088783F">
              <w:rPr>
                <w:rFonts w:ascii="Times New Roman" w:hAnsi="Times New Roman" w:cs="Times New Roman"/>
              </w:rPr>
              <w:t xml:space="preserve">part of already existing UNDP office in Osh province, which significantly reduces the management costs. The Osh office has the </w:t>
            </w:r>
            <w:r w:rsidR="00C65DB2" w:rsidRPr="0088783F">
              <w:rPr>
                <w:rFonts w:ascii="Times New Roman" w:hAnsi="Times New Roman" w:cs="Times New Roman"/>
              </w:rPr>
              <w:t xml:space="preserve">professional </w:t>
            </w:r>
            <w:r w:rsidRPr="0088783F">
              <w:rPr>
                <w:rFonts w:ascii="Times New Roman" w:hAnsi="Times New Roman" w:cs="Times New Roman"/>
              </w:rPr>
              <w:t xml:space="preserve">Manager, communication specialist, administrative and financial assistant, drivers, and ICT specialist funded by UNDP. To ensure the quality and continuous monitoring of the Project in 2016, the vocational education and training development and procurement specialists, and an engineer were hired. Recruitment of specialists </w:t>
            </w:r>
            <w:r w:rsidR="00B72395" w:rsidRPr="0088783F">
              <w:rPr>
                <w:rFonts w:ascii="Times New Roman" w:hAnsi="Times New Roman" w:cs="Times New Roman"/>
              </w:rPr>
              <w:t>o</w:t>
            </w:r>
            <w:r w:rsidRPr="0088783F">
              <w:rPr>
                <w:rFonts w:ascii="Times New Roman" w:hAnsi="Times New Roman" w:cs="Times New Roman"/>
              </w:rPr>
              <w:t>n business development, water resources management, agricultural development is in process.</w:t>
            </w:r>
            <w:r w:rsidR="00C65DB2" w:rsidRPr="0088783F">
              <w:rPr>
                <w:rFonts w:ascii="Times New Roman" w:hAnsi="Times New Roman" w:cs="Times New Roman"/>
              </w:rPr>
              <w:t xml:space="preserve"> In addition to it, UNDP may engage </w:t>
            </w:r>
            <w:proofErr w:type="gramStart"/>
            <w:r w:rsidR="00C65DB2" w:rsidRPr="0088783F">
              <w:rPr>
                <w:rFonts w:ascii="Times New Roman" w:hAnsi="Times New Roman" w:cs="Times New Roman"/>
              </w:rPr>
              <w:t>a number of</w:t>
            </w:r>
            <w:proofErr w:type="gramEnd"/>
            <w:r w:rsidR="00C65DB2" w:rsidRPr="0088783F">
              <w:rPr>
                <w:rFonts w:ascii="Times New Roman" w:hAnsi="Times New Roman" w:cs="Times New Roman"/>
              </w:rPr>
              <w:t xml:space="preserve"> specialists from Russian Federation – UNV on Agriculture, interns on communications, and </w:t>
            </w:r>
            <w:proofErr w:type="spellStart"/>
            <w:r w:rsidR="00C65DB2" w:rsidRPr="0088783F">
              <w:rPr>
                <w:rFonts w:ascii="Times New Roman" w:hAnsi="Times New Roman" w:cs="Times New Roman"/>
              </w:rPr>
              <w:t>secondees</w:t>
            </w:r>
            <w:proofErr w:type="spellEnd"/>
            <w:r w:rsidR="00C65DB2" w:rsidRPr="0088783F">
              <w:rPr>
                <w:rFonts w:ascii="Times New Roman" w:hAnsi="Times New Roman" w:cs="Times New Roman"/>
              </w:rPr>
              <w:t xml:space="preserve"> from key Russian ministries to enhance partnership opportunities.</w:t>
            </w:r>
          </w:p>
        </w:tc>
      </w:tr>
      <w:tr w:rsidR="003C6750" w:rsidRPr="0088783F" w:rsidTr="00753F4D">
        <w:trPr>
          <w:trHeight w:val="423"/>
        </w:trPr>
        <w:tc>
          <w:tcPr>
            <w:tcW w:w="372" w:type="dxa"/>
          </w:tcPr>
          <w:p w:rsidR="003C6750" w:rsidRPr="0088783F" w:rsidRDefault="003C6750" w:rsidP="00CE3D16">
            <w:pPr>
              <w:jc w:val="both"/>
              <w:rPr>
                <w:rFonts w:ascii="Times New Roman" w:hAnsi="Times New Roman" w:cs="Times New Roman"/>
              </w:rPr>
            </w:pPr>
            <w:r w:rsidRPr="0088783F">
              <w:rPr>
                <w:rFonts w:ascii="Times New Roman" w:hAnsi="Times New Roman" w:cs="Times New Roman"/>
              </w:rPr>
              <w:lastRenderedPageBreak/>
              <w:t>4</w:t>
            </w:r>
          </w:p>
        </w:tc>
        <w:tc>
          <w:tcPr>
            <w:tcW w:w="3751" w:type="dxa"/>
          </w:tcPr>
          <w:p w:rsidR="003C6750" w:rsidRPr="0088783F" w:rsidRDefault="003C6750" w:rsidP="00CE3D16">
            <w:pPr>
              <w:jc w:val="both"/>
              <w:rPr>
                <w:rFonts w:ascii="Times New Roman" w:hAnsi="Times New Roman" w:cs="Times New Roman"/>
              </w:rPr>
            </w:pPr>
            <w:r w:rsidRPr="0088783F">
              <w:rPr>
                <w:rFonts w:ascii="Times New Roman" w:hAnsi="Times New Roman" w:cs="Times New Roman"/>
              </w:rPr>
              <w:t>Complexity of the procurement procedures and absence of adequate expertise on the marked may bring to a delay in the Project implementation</w:t>
            </w:r>
          </w:p>
          <w:p w:rsidR="003C6750" w:rsidRPr="0088783F" w:rsidRDefault="003C6750" w:rsidP="00CE3D16">
            <w:pPr>
              <w:jc w:val="both"/>
              <w:rPr>
                <w:rFonts w:ascii="Times New Roman" w:hAnsi="Times New Roman" w:cs="Times New Roman"/>
              </w:rPr>
            </w:pPr>
          </w:p>
        </w:tc>
        <w:tc>
          <w:tcPr>
            <w:tcW w:w="1730" w:type="dxa"/>
          </w:tcPr>
          <w:p w:rsidR="003C6750" w:rsidRPr="0088783F" w:rsidRDefault="003C6750" w:rsidP="00CE3D16">
            <w:pPr>
              <w:jc w:val="both"/>
              <w:rPr>
                <w:rFonts w:ascii="Times New Roman" w:hAnsi="Times New Roman" w:cs="Times New Roman"/>
              </w:rPr>
            </w:pPr>
            <w:r w:rsidRPr="0088783F">
              <w:rPr>
                <w:rFonts w:ascii="Times New Roman" w:hAnsi="Times New Roman" w:cs="Times New Roman"/>
              </w:rPr>
              <w:t>Organizational</w:t>
            </w:r>
          </w:p>
          <w:p w:rsidR="003C6750" w:rsidRPr="0088783F" w:rsidRDefault="003C6750" w:rsidP="00CE3D16">
            <w:pPr>
              <w:jc w:val="both"/>
              <w:rPr>
                <w:rFonts w:ascii="Times New Roman" w:hAnsi="Times New Roman" w:cs="Times New Roman"/>
              </w:rPr>
            </w:pPr>
          </w:p>
        </w:tc>
        <w:tc>
          <w:tcPr>
            <w:tcW w:w="1984" w:type="dxa"/>
          </w:tcPr>
          <w:p w:rsidR="003C6750" w:rsidRPr="0088783F" w:rsidRDefault="003C6750" w:rsidP="00CE3D16">
            <w:pPr>
              <w:jc w:val="both"/>
              <w:rPr>
                <w:rFonts w:ascii="Times New Roman" w:hAnsi="Times New Roman" w:cs="Times New Roman"/>
              </w:rPr>
            </w:pPr>
            <w:r w:rsidRPr="0088783F">
              <w:rPr>
                <w:rFonts w:ascii="Times New Roman" w:hAnsi="Times New Roman" w:cs="Times New Roman"/>
              </w:rPr>
              <w:t>No impact</w:t>
            </w:r>
          </w:p>
        </w:tc>
        <w:tc>
          <w:tcPr>
            <w:tcW w:w="6064" w:type="dxa"/>
          </w:tcPr>
          <w:p w:rsidR="003C6750" w:rsidRPr="0088783F" w:rsidRDefault="003C6750" w:rsidP="006C1A96">
            <w:pPr>
              <w:rPr>
                <w:rFonts w:ascii="Times New Roman" w:hAnsi="Times New Roman" w:cs="Times New Roman"/>
              </w:rPr>
            </w:pPr>
            <w:r w:rsidRPr="0088783F">
              <w:rPr>
                <w:rFonts w:ascii="Times New Roman" w:hAnsi="Times New Roman" w:cs="Times New Roman"/>
              </w:rPr>
              <w:t xml:space="preserve">Special focus was made on TOR for each area of each Project component. All TORs have been circulated to the relevant national partners for agreement, coordination and elimination of contradictions. At the </w:t>
            </w:r>
            <w:proofErr w:type="gramStart"/>
            <w:r w:rsidRPr="0088783F">
              <w:rPr>
                <w:rFonts w:ascii="Times New Roman" w:hAnsi="Times New Roman" w:cs="Times New Roman"/>
              </w:rPr>
              <w:t>Project</w:t>
            </w:r>
            <w:proofErr w:type="gramEnd"/>
            <w:r w:rsidRPr="0088783F">
              <w:rPr>
                <w:rFonts w:ascii="Times New Roman" w:hAnsi="Times New Roman" w:cs="Times New Roman"/>
              </w:rPr>
              <w:t xml:space="preserve"> initial stage, the Russian expertise was used to elaborate on recommendations for better functioning of vocational education system.</w:t>
            </w:r>
            <w:r w:rsidR="005266D8" w:rsidRPr="0088783F">
              <w:rPr>
                <w:rFonts w:ascii="Times New Roman" w:hAnsi="Times New Roman" w:cs="Times New Roman"/>
              </w:rPr>
              <w:t xml:space="preserve"> </w:t>
            </w:r>
          </w:p>
        </w:tc>
      </w:tr>
    </w:tbl>
    <w:p w:rsidR="007F097E" w:rsidRPr="0088783F" w:rsidRDefault="007F097E" w:rsidP="007C260C">
      <w:pPr>
        <w:pStyle w:val="BodyText"/>
        <w:tabs>
          <w:tab w:val="left" w:pos="7452"/>
        </w:tabs>
        <w:outlineLvl w:val="0"/>
        <w:rPr>
          <w:i/>
          <w:color w:val="000000"/>
          <w:sz w:val="22"/>
          <w:szCs w:val="22"/>
        </w:rPr>
      </w:pPr>
    </w:p>
    <w:p w:rsidR="007F097E" w:rsidRPr="0088783F" w:rsidRDefault="007F097E" w:rsidP="007F097E">
      <w:pPr>
        <w:pStyle w:val="BodyText"/>
        <w:tabs>
          <w:tab w:val="left" w:pos="7452"/>
        </w:tabs>
        <w:jc w:val="both"/>
        <w:outlineLvl w:val="0"/>
        <w:rPr>
          <w:b/>
          <w:color w:val="000000"/>
          <w:sz w:val="22"/>
          <w:szCs w:val="22"/>
        </w:rPr>
      </w:pPr>
      <w:r w:rsidRPr="0088783F">
        <w:rPr>
          <w:b/>
          <w:color w:val="000000"/>
          <w:sz w:val="22"/>
          <w:szCs w:val="22"/>
        </w:rPr>
        <w:t>Expected risks for 2017</w:t>
      </w:r>
    </w:p>
    <w:tbl>
      <w:tblPr>
        <w:tblW w:w="1393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4176"/>
        <w:gridCol w:w="1924"/>
        <w:gridCol w:w="7467"/>
      </w:tblGrid>
      <w:tr w:rsidR="007F097E" w:rsidRPr="0088783F" w:rsidTr="00C65DB2">
        <w:tc>
          <w:tcPr>
            <w:tcW w:w="372" w:type="dxa"/>
            <w:shd w:val="clear" w:color="auto" w:fill="FFCC00"/>
          </w:tcPr>
          <w:p w:rsidR="007F097E" w:rsidRPr="0088783F" w:rsidRDefault="007F097E" w:rsidP="00CE3D16">
            <w:pPr>
              <w:jc w:val="both"/>
              <w:rPr>
                <w:rFonts w:ascii="Times New Roman" w:hAnsi="Times New Roman" w:cs="Times New Roman"/>
                <w:b/>
              </w:rPr>
            </w:pPr>
            <w:r w:rsidRPr="0088783F">
              <w:rPr>
                <w:rFonts w:ascii="Times New Roman" w:hAnsi="Times New Roman" w:cs="Times New Roman"/>
                <w:b/>
              </w:rPr>
              <w:t>#</w:t>
            </w:r>
          </w:p>
        </w:tc>
        <w:tc>
          <w:tcPr>
            <w:tcW w:w="4176" w:type="dxa"/>
            <w:shd w:val="clear" w:color="auto" w:fill="FFCC00"/>
          </w:tcPr>
          <w:p w:rsidR="007F097E" w:rsidRPr="0088783F" w:rsidRDefault="007F097E" w:rsidP="00CE3D16">
            <w:pPr>
              <w:jc w:val="both"/>
              <w:rPr>
                <w:rFonts w:ascii="Times New Roman" w:hAnsi="Times New Roman" w:cs="Times New Roman"/>
                <w:b/>
              </w:rPr>
            </w:pPr>
            <w:r w:rsidRPr="0088783F">
              <w:rPr>
                <w:rFonts w:ascii="Times New Roman" w:hAnsi="Times New Roman" w:cs="Times New Roman"/>
                <w:b/>
              </w:rPr>
              <w:t>Risk description</w:t>
            </w:r>
          </w:p>
        </w:tc>
        <w:tc>
          <w:tcPr>
            <w:tcW w:w="1924" w:type="dxa"/>
            <w:shd w:val="clear" w:color="auto" w:fill="FFCC00"/>
          </w:tcPr>
          <w:p w:rsidR="007F097E" w:rsidRPr="0088783F" w:rsidRDefault="007F097E" w:rsidP="00CE3D16">
            <w:pPr>
              <w:jc w:val="both"/>
              <w:rPr>
                <w:rFonts w:ascii="Times New Roman" w:hAnsi="Times New Roman" w:cs="Times New Roman"/>
                <w:b/>
              </w:rPr>
            </w:pPr>
            <w:r w:rsidRPr="0088783F">
              <w:rPr>
                <w:rFonts w:ascii="Times New Roman" w:hAnsi="Times New Roman" w:cs="Times New Roman"/>
                <w:b/>
              </w:rPr>
              <w:t>Type</w:t>
            </w:r>
          </w:p>
        </w:tc>
        <w:tc>
          <w:tcPr>
            <w:tcW w:w="7467" w:type="dxa"/>
            <w:shd w:val="clear" w:color="auto" w:fill="FFCC00"/>
          </w:tcPr>
          <w:p w:rsidR="007F097E" w:rsidRPr="0088783F" w:rsidRDefault="007F097E" w:rsidP="00CE3D16">
            <w:pPr>
              <w:jc w:val="both"/>
              <w:rPr>
                <w:rFonts w:ascii="Times New Roman" w:hAnsi="Times New Roman" w:cs="Times New Roman"/>
                <w:b/>
              </w:rPr>
            </w:pPr>
            <w:r w:rsidRPr="0088783F">
              <w:rPr>
                <w:rFonts w:ascii="Times New Roman" w:hAnsi="Times New Roman" w:cs="Times New Roman"/>
                <w:b/>
              </w:rPr>
              <w:t>Measures to prevent them</w:t>
            </w:r>
          </w:p>
        </w:tc>
      </w:tr>
      <w:tr w:rsidR="007F097E" w:rsidRPr="0088783F" w:rsidTr="00C65DB2">
        <w:tc>
          <w:tcPr>
            <w:tcW w:w="372" w:type="dxa"/>
          </w:tcPr>
          <w:p w:rsidR="007F097E" w:rsidRPr="0088783F" w:rsidRDefault="007F097E" w:rsidP="00CE3D16">
            <w:pPr>
              <w:jc w:val="both"/>
              <w:rPr>
                <w:rFonts w:ascii="Times New Roman" w:hAnsi="Times New Roman" w:cs="Times New Roman"/>
              </w:rPr>
            </w:pPr>
            <w:r w:rsidRPr="0088783F">
              <w:rPr>
                <w:rFonts w:ascii="Times New Roman" w:hAnsi="Times New Roman" w:cs="Times New Roman"/>
              </w:rPr>
              <w:t>1</w:t>
            </w:r>
          </w:p>
        </w:tc>
        <w:tc>
          <w:tcPr>
            <w:tcW w:w="4176" w:type="dxa"/>
          </w:tcPr>
          <w:p w:rsidR="007F097E" w:rsidRPr="0088783F" w:rsidRDefault="007F097E" w:rsidP="00CE3D16">
            <w:pPr>
              <w:jc w:val="both"/>
              <w:rPr>
                <w:rFonts w:ascii="Times New Roman" w:hAnsi="Times New Roman" w:cs="Times New Roman"/>
              </w:rPr>
            </w:pPr>
            <w:r w:rsidRPr="0088783F">
              <w:rPr>
                <w:rFonts w:ascii="Times New Roman" w:hAnsi="Times New Roman" w:cs="Times New Roman"/>
              </w:rPr>
              <w:t>Widespread natural disaster may affect the target groups and shift the focus and priorities of the Government</w:t>
            </w:r>
          </w:p>
        </w:tc>
        <w:tc>
          <w:tcPr>
            <w:tcW w:w="1924" w:type="dxa"/>
          </w:tcPr>
          <w:p w:rsidR="007F097E" w:rsidRPr="0088783F" w:rsidRDefault="007F097E" w:rsidP="00CE3D16">
            <w:pPr>
              <w:jc w:val="both"/>
              <w:rPr>
                <w:rFonts w:ascii="Times New Roman" w:hAnsi="Times New Roman" w:cs="Times New Roman"/>
              </w:rPr>
            </w:pPr>
            <w:r w:rsidRPr="0088783F">
              <w:rPr>
                <w:rFonts w:ascii="Times New Roman" w:hAnsi="Times New Roman" w:cs="Times New Roman"/>
              </w:rPr>
              <w:t>Environmental</w:t>
            </w:r>
          </w:p>
          <w:p w:rsidR="007F097E" w:rsidRPr="0088783F" w:rsidRDefault="007F097E" w:rsidP="00CE3D16">
            <w:pPr>
              <w:jc w:val="both"/>
              <w:rPr>
                <w:rFonts w:ascii="Times New Roman" w:hAnsi="Times New Roman" w:cs="Times New Roman"/>
              </w:rPr>
            </w:pPr>
          </w:p>
        </w:tc>
        <w:tc>
          <w:tcPr>
            <w:tcW w:w="7467" w:type="dxa"/>
          </w:tcPr>
          <w:p w:rsidR="007F097E" w:rsidRPr="0088783F" w:rsidRDefault="007F097E" w:rsidP="00CE3D16">
            <w:pPr>
              <w:jc w:val="both"/>
              <w:rPr>
                <w:rFonts w:ascii="Times New Roman" w:hAnsi="Times New Roman" w:cs="Times New Roman"/>
              </w:rPr>
            </w:pPr>
            <w:r w:rsidRPr="0088783F">
              <w:rPr>
                <w:rFonts w:ascii="Times New Roman" w:hAnsi="Times New Roman" w:cs="Times New Roman"/>
              </w:rPr>
              <w:t>The risk of natural disasters is high especially in winter and spring. Target villages of one of the districts (Kara-</w:t>
            </w:r>
            <w:proofErr w:type="spellStart"/>
            <w:r w:rsidRPr="0088783F">
              <w:rPr>
                <w:rFonts w:ascii="Times New Roman" w:hAnsi="Times New Roman" w:cs="Times New Roman"/>
              </w:rPr>
              <w:t>Kuldja</w:t>
            </w:r>
            <w:proofErr w:type="spellEnd"/>
            <w:r w:rsidRPr="0088783F">
              <w:rPr>
                <w:rFonts w:ascii="Times New Roman" w:hAnsi="Times New Roman" w:cs="Times New Roman"/>
              </w:rPr>
              <w:t xml:space="preserve"> district) are remote and prone to avalanches. The Project implementation</w:t>
            </w:r>
            <w:r w:rsidR="00C65DB2" w:rsidRPr="0088783F">
              <w:rPr>
                <w:rFonts w:ascii="Times New Roman" w:hAnsi="Times New Roman" w:cs="Times New Roman"/>
              </w:rPr>
              <w:t xml:space="preserve"> will be very much relying on the state early warning system and keep close partnership contacts with the Ministry of Emergency and local administrations.</w:t>
            </w:r>
            <w:r w:rsidRPr="0088783F">
              <w:rPr>
                <w:rFonts w:ascii="Times New Roman" w:hAnsi="Times New Roman" w:cs="Times New Roman"/>
              </w:rPr>
              <w:t xml:space="preserve"> </w:t>
            </w:r>
            <w:r w:rsidR="005B2847" w:rsidRPr="0088783F">
              <w:rPr>
                <w:rFonts w:ascii="Times New Roman" w:hAnsi="Times New Roman" w:cs="Times New Roman"/>
              </w:rPr>
              <w:t>As part of the Project interventions UNDP will be working on the assessment of risks of potential hazards and establishing mobile emergency hospitals.</w:t>
            </w:r>
          </w:p>
        </w:tc>
      </w:tr>
      <w:tr w:rsidR="007F097E" w:rsidRPr="0088783F" w:rsidTr="00C65DB2">
        <w:tc>
          <w:tcPr>
            <w:tcW w:w="372" w:type="dxa"/>
          </w:tcPr>
          <w:p w:rsidR="007F097E" w:rsidRPr="0088783F" w:rsidRDefault="007F097E" w:rsidP="00CE3D16">
            <w:pPr>
              <w:jc w:val="both"/>
              <w:rPr>
                <w:rFonts w:ascii="Times New Roman" w:hAnsi="Times New Roman" w:cs="Times New Roman"/>
              </w:rPr>
            </w:pPr>
            <w:r w:rsidRPr="0088783F">
              <w:rPr>
                <w:rFonts w:ascii="Times New Roman" w:hAnsi="Times New Roman" w:cs="Times New Roman"/>
              </w:rPr>
              <w:t>2</w:t>
            </w:r>
          </w:p>
        </w:tc>
        <w:tc>
          <w:tcPr>
            <w:tcW w:w="4176" w:type="dxa"/>
          </w:tcPr>
          <w:p w:rsidR="007F097E" w:rsidRPr="0088783F" w:rsidRDefault="007F097E" w:rsidP="00CE3D16">
            <w:pPr>
              <w:jc w:val="both"/>
              <w:rPr>
                <w:rFonts w:ascii="Times New Roman" w:hAnsi="Times New Roman" w:cs="Times New Roman"/>
              </w:rPr>
            </w:pPr>
            <w:r w:rsidRPr="0088783F">
              <w:rPr>
                <w:rFonts w:ascii="Times New Roman" w:hAnsi="Times New Roman" w:cs="Times New Roman"/>
              </w:rPr>
              <w:t>Political instability and frequent changes in the Government structure may bring to low commitment of the national partners to achieving the Project results</w:t>
            </w:r>
          </w:p>
        </w:tc>
        <w:tc>
          <w:tcPr>
            <w:tcW w:w="1924" w:type="dxa"/>
          </w:tcPr>
          <w:p w:rsidR="007F097E" w:rsidRPr="0088783F" w:rsidRDefault="007F097E" w:rsidP="00CE3D16">
            <w:pPr>
              <w:jc w:val="both"/>
              <w:rPr>
                <w:rFonts w:ascii="Times New Roman" w:hAnsi="Times New Roman" w:cs="Times New Roman"/>
              </w:rPr>
            </w:pPr>
            <w:r w:rsidRPr="0088783F">
              <w:rPr>
                <w:rFonts w:ascii="Times New Roman" w:hAnsi="Times New Roman" w:cs="Times New Roman"/>
              </w:rPr>
              <w:t>Political</w:t>
            </w:r>
          </w:p>
        </w:tc>
        <w:tc>
          <w:tcPr>
            <w:tcW w:w="7467" w:type="dxa"/>
          </w:tcPr>
          <w:p w:rsidR="00D502C1" w:rsidRPr="0088783F" w:rsidRDefault="00D502C1" w:rsidP="00D502C1">
            <w:pPr>
              <w:jc w:val="both"/>
              <w:rPr>
                <w:rFonts w:ascii="Times New Roman" w:hAnsi="Times New Roman" w:cs="Times New Roman"/>
              </w:rPr>
            </w:pPr>
            <w:r w:rsidRPr="0088783F">
              <w:rPr>
                <w:rFonts w:ascii="Times New Roman" w:hAnsi="Times New Roman" w:cs="Times New Roman"/>
              </w:rPr>
              <w:t xml:space="preserve">As part of its advocacy and communication campaign, UNDP conducts meetings with </w:t>
            </w:r>
            <w:r w:rsidR="007F097E" w:rsidRPr="0088783F">
              <w:rPr>
                <w:rFonts w:ascii="Times New Roman" w:hAnsi="Times New Roman" w:cs="Times New Roman"/>
              </w:rPr>
              <w:t>partners and beneficiaries</w:t>
            </w:r>
            <w:r w:rsidRPr="0088783F">
              <w:rPr>
                <w:rFonts w:ascii="Times New Roman" w:hAnsi="Times New Roman" w:cs="Times New Roman"/>
              </w:rPr>
              <w:t xml:space="preserve"> to explain the Project mission and agenda to avoid misinterpretation for political purposes and use of the Project achievements for the interest of any party during </w:t>
            </w:r>
            <w:r w:rsidRPr="0088783F">
              <w:rPr>
                <w:rFonts w:ascii="Times New Roman" w:hAnsi="Times New Roman" w:cs="Times New Roman"/>
              </w:rPr>
              <w:t>President</w:t>
            </w:r>
            <w:r w:rsidRPr="0088783F">
              <w:rPr>
                <w:rFonts w:ascii="Times New Roman" w:hAnsi="Times New Roman" w:cs="Times New Roman"/>
              </w:rPr>
              <w:t>’s elections</w:t>
            </w:r>
            <w:r w:rsidRPr="0088783F">
              <w:rPr>
                <w:rFonts w:ascii="Times New Roman" w:hAnsi="Times New Roman" w:cs="Times New Roman"/>
              </w:rPr>
              <w:t xml:space="preserve"> in </w:t>
            </w:r>
            <w:r w:rsidRPr="0088783F">
              <w:rPr>
                <w:rFonts w:ascii="Times New Roman" w:hAnsi="Times New Roman" w:cs="Times New Roman"/>
              </w:rPr>
              <w:t xml:space="preserve">autumn </w:t>
            </w:r>
            <w:r w:rsidRPr="0088783F">
              <w:rPr>
                <w:rFonts w:ascii="Times New Roman" w:hAnsi="Times New Roman" w:cs="Times New Roman"/>
              </w:rPr>
              <w:t>2017.</w:t>
            </w:r>
          </w:p>
        </w:tc>
      </w:tr>
      <w:tr w:rsidR="007F097E" w:rsidRPr="0088783F" w:rsidTr="00C65DB2">
        <w:trPr>
          <w:trHeight w:val="1044"/>
        </w:trPr>
        <w:tc>
          <w:tcPr>
            <w:tcW w:w="372" w:type="dxa"/>
          </w:tcPr>
          <w:p w:rsidR="007F097E" w:rsidRPr="0088783F" w:rsidRDefault="007F097E" w:rsidP="00CE3D16">
            <w:pPr>
              <w:jc w:val="both"/>
              <w:rPr>
                <w:rFonts w:ascii="Times New Roman" w:hAnsi="Times New Roman" w:cs="Times New Roman"/>
              </w:rPr>
            </w:pPr>
            <w:r w:rsidRPr="0088783F">
              <w:rPr>
                <w:rFonts w:ascii="Times New Roman" w:hAnsi="Times New Roman" w:cs="Times New Roman"/>
              </w:rPr>
              <w:t>3</w:t>
            </w:r>
          </w:p>
        </w:tc>
        <w:tc>
          <w:tcPr>
            <w:tcW w:w="4176" w:type="dxa"/>
          </w:tcPr>
          <w:p w:rsidR="007F097E" w:rsidRPr="0088783F" w:rsidRDefault="007F097E" w:rsidP="00CE3D16">
            <w:pPr>
              <w:jc w:val="both"/>
              <w:rPr>
                <w:rFonts w:ascii="Times New Roman" w:hAnsi="Times New Roman" w:cs="Times New Roman"/>
              </w:rPr>
            </w:pPr>
            <w:r w:rsidRPr="0088783F">
              <w:rPr>
                <w:rFonts w:ascii="Times New Roman" w:hAnsi="Times New Roman" w:cs="Times New Roman"/>
              </w:rPr>
              <w:t>Low capacity of the national partners may bring to delays in the project implementation and weaken the Project achievements</w:t>
            </w:r>
          </w:p>
        </w:tc>
        <w:tc>
          <w:tcPr>
            <w:tcW w:w="1924" w:type="dxa"/>
          </w:tcPr>
          <w:p w:rsidR="007F097E" w:rsidRPr="0088783F" w:rsidRDefault="007F097E" w:rsidP="00CE3D16">
            <w:pPr>
              <w:jc w:val="both"/>
              <w:rPr>
                <w:rFonts w:ascii="Times New Roman" w:hAnsi="Times New Roman" w:cs="Times New Roman"/>
              </w:rPr>
            </w:pPr>
            <w:r w:rsidRPr="0088783F">
              <w:rPr>
                <w:rFonts w:ascii="Times New Roman" w:hAnsi="Times New Roman" w:cs="Times New Roman"/>
              </w:rPr>
              <w:t>Organizational</w:t>
            </w:r>
          </w:p>
        </w:tc>
        <w:tc>
          <w:tcPr>
            <w:tcW w:w="7467" w:type="dxa"/>
          </w:tcPr>
          <w:p w:rsidR="007F097E" w:rsidRPr="0088783F" w:rsidRDefault="00D502C1" w:rsidP="00CE3D16">
            <w:pPr>
              <w:jc w:val="both"/>
              <w:rPr>
                <w:rFonts w:ascii="Times New Roman" w:hAnsi="Times New Roman" w:cs="Times New Roman"/>
              </w:rPr>
            </w:pPr>
            <w:r w:rsidRPr="0088783F">
              <w:rPr>
                <w:rFonts w:ascii="Times New Roman" w:hAnsi="Times New Roman" w:cs="Times New Roman"/>
              </w:rPr>
              <w:t>The Project will activate capacity building response to address existing gaps and engage partners into the planning implementation and monitoring of the Project deliverables</w:t>
            </w:r>
            <w:r w:rsidR="007F097E" w:rsidRPr="0088783F">
              <w:rPr>
                <w:rFonts w:ascii="Times New Roman" w:hAnsi="Times New Roman" w:cs="Times New Roman"/>
              </w:rPr>
              <w:t>.</w:t>
            </w:r>
          </w:p>
        </w:tc>
      </w:tr>
      <w:tr w:rsidR="007F097E" w:rsidRPr="0088783F" w:rsidTr="00C65DB2">
        <w:tc>
          <w:tcPr>
            <w:tcW w:w="372" w:type="dxa"/>
          </w:tcPr>
          <w:p w:rsidR="007F097E" w:rsidRPr="0088783F" w:rsidRDefault="007F097E" w:rsidP="00CE3D16">
            <w:pPr>
              <w:jc w:val="both"/>
              <w:rPr>
                <w:rFonts w:ascii="Times New Roman" w:hAnsi="Times New Roman" w:cs="Times New Roman"/>
              </w:rPr>
            </w:pPr>
            <w:r w:rsidRPr="0088783F">
              <w:rPr>
                <w:rFonts w:ascii="Times New Roman" w:hAnsi="Times New Roman" w:cs="Times New Roman"/>
              </w:rPr>
              <w:t>4</w:t>
            </w:r>
          </w:p>
        </w:tc>
        <w:tc>
          <w:tcPr>
            <w:tcW w:w="4176" w:type="dxa"/>
          </w:tcPr>
          <w:p w:rsidR="007F097E" w:rsidRPr="0088783F" w:rsidRDefault="007F097E" w:rsidP="00CE3D16">
            <w:pPr>
              <w:jc w:val="both"/>
              <w:rPr>
                <w:rFonts w:ascii="Times New Roman" w:hAnsi="Times New Roman" w:cs="Times New Roman"/>
              </w:rPr>
            </w:pPr>
            <w:r w:rsidRPr="0088783F">
              <w:rPr>
                <w:rFonts w:ascii="Times New Roman" w:hAnsi="Times New Roman" w:cs="Times New Roman"/>
              </w:rPr>
              <w:t>Complexity of the procurement procedures and absence of adequate expertise on the marked may bring to a delay in the Project implementation</w:t>
            </w:r>
          </w:p>
        </w:tc>
        <w:tc>
          <w:tcPr>
            <w:tcW w:w="1924" w:type="dxa"/>
          </w:tcPr>
          <w:p w:rsidR="007F097E" w:rsidRPr="0088783F" w:rsidRDefault="007F097E" w:rsidP="00CE3D16">
            <w:pPr>
              <w:jc w:val="both"/>
              <w:rPr>
                <w:rFonts w:ascii="Times New Roman" w:hAnsi="Times New Roman" w:cs="Times New Roman"/>
              </w:rPr>
            </w:pPr>
            <w:r w:rsidRPr="0088783F">
              <w:rPr>
                <w:rFonts w:ascii="Times New Roman" w:hAnsi="Times New Roman" w:cs="Times New Roman"/>
              </w:rPr>
              <w:t>Organizational</w:t>
            </w:r>
          </w:p>
          <w:p w:rsidR="007F097E" w:rsidRPr="0088783F" w:rsidRDefault="007F097E" w:rsidP="00CE3D16">
            <w:pPr>
              <w:jc w:val="both"/>
              <w:rPr>
                <w:rFonts w:ascii="Times New Roman" w:hAnsi="Times New Roman" w:cs="Times New Roman"/>
              </w:rPr>
            </w:pPr>
          </w:p>
        </w:tc>
        <w:tc>
          <w:tcPr>
            <w:tcW w:w="7467" w:type="dxa"/>
          </w:tcPr>
          <w:p w:rsidR="007F097E" w:rsidRPr="0088783F" w:rsidRDefault="007F097E" w:rsidP="00CE3D16">
            <w:pPr>
              <w:jc w:val="both"/>
              <w:rPr>
                <w:rFonts w:ascii="Times New Roman" w:hAnsi="Times New Roman" w:cs="Times New Roman"/>
              </w:rPr>
            </w:pPr>
            <w:proofErr w:type="gramStart"/>
            <w:r w:rsidRPr="0088783F">
              <w:rPr>
                <w:rFonts w:ascii="Times New Roman" w:hAnsi="Times New Roman" w:cs="Times New Roman"/>
              </w:rPr>
              <w:t>Particular focus</w:t>
            </w:r>
            <w:proofErr w:type="gramEnd"/>
            <w:r w:rsidRPr="0088783F">
              <w:rPr>
                <w:rFonts w:ascii="Times New Roman" w:hAnsi="Times New Roman" w:cs="Times New Roman"/>
              </w:rPr>
              <w:t xml:space="preserve"> will be made on the development of Terms of Reference and search for highly qualified specialists or competent non-governmental organizations</w:t>
            </w:r>
          </w:p>
        </w:tc>
      </w:tr>
    </w:tbl>
    <w:p w:rsidR="007F097E" w:rsidRPr="0088783F" w:rsidRDefault="007F097E" w:rsidP="007F097E">
      <w:pPr>
        <w:pStyle w:val="BodyText"/>
        <w:tabs>
          <w:tab w:val="left" w:pos="7452"/>
        </w:tabs>
        <w:jc w:val="both"/>
        <w:outlineLvl w:val="0"/>
        <w:rPr>
          <w:b/>
          <w:color w:val="000000"/>
          <w:sz w:val="22"/>
          <w:szCs w:val="22"/>
        </w:rPr>
      </w:pPr>
    </w:p>
    <w:p w:rsidR="007F097E" w:rsidRPr="0088783F" w:rsidRDefault="007F097E" w:rsidP="007C260C">
      <w:pPr>
        <w:pStyle w:val="BodyText"/>
        <w:tabs>
          <w:tab w:val="left" w:pos="7452"/>
        </w:tabs>
        <w:outlineLvl w:val="0"/>
        <w:rPr>
          <w:i/>
          <w:color w:val="000000"/>
          <w:sz w:val="22"/>
          <w:szCs w:val="22"/>
        </w:rPr>
      </w:pPr>
    </w:p>
    <w:p w:rsidR="002B1897" w:rsidRPr="0088783F" w:rsidRDefault="002B1897" w:rsidP="007C260C">
      <w:pPr>
        <w:pStyle w:val="BodyText"/>
        <w:tabs>
          <w:tab w:val="left" w:pos="7452"/>
        </w:tabs>
        <w:outlineLvl w:val="0"/>
        <w:rPr>
          <w:i/>
          <w:color w:val="000000"/>
          <w:sz w:val="22"/>
          <w:szCs w:val="22"/>
        </w:rPr>
      </w:pPr>
      <w:r w:rsidRPr="0088783F">
        <w:rPr>
          <w:i/>
          <w:color w:val="000000"/>
          <w:sz w:val="22"/>
          <w:szCs w:val="22"/>
        </w:rPr>
        <w:br w:type="page"/>
      </w:r>
    </w:p>
    <w:p w:rsidR="002B1897" w:rsidRPr="0088783F" w:rsidRDefault="002B1897" w:rsidP="007C260C">
      <w:pPr>
        <w:pStyle w:val="BodyText"/>
        <w:tabs>
          <w:tab w:val="left" w:pos="7452"/>
        </w:tabs>
        <w:outlineLvl w:val="0"/>
        <w:rPr>
          <w:i/>
          <w:color w:val="000000"/>
          <w:sz w:val="22"/>
          <w:szCs w:val="22"/>
        </w:rPr>
        <w:sectPr w:rsidR="002B1897" w:rsidRPr="0088783F" w:rsidSect="00753F4D">
          <w:pgSz w:w="15840" w:h="12240" w:orient="landscape"/>
          <w:pgMar w:top="720" w:right="720" w:bottom="720" w:left="720" w:header="720" w:footer="720" w:gutter="0"/>
          <w:cols w:space="720"/>
          <w:docGrid w:linePitch="360"/>
        </w:sectPr>
      </w:pPr>
    </w:p>
    <w:p w:rsidR="007C260C" w:rsidRPr="0088783F" w:rsidRDefault="005B5410" w:rsidP="007C260C">
      <w:pPr>
        <w:pStyle w:val="BodyText"/>
        <w:tabs>
          <w:tab w:val="left" w:pos="7452"/>
        </w:tabs>
        <w:outlineLvl w:val="0"/>
        <w:rPr>
          <w:b/>
          <w:color w:val="FF0000"/>
          <w:sz w:val="22"/>
          <w:szCs w:val="22"/>
        </w:rPr>
      </w:pPr>
      <w:r w:rsidRPr="0088783F">
        <w:rPr>
          <w:b/>
          <w:color w:val="FF0000"/>
          <w:sz w:val="22"/>
          <w:szCs w:val="22"/>
        </w:rPr>
        <w:lastRenderedPageBreak/>
        <w:t>4</w:t>
      </w:r>
      <w:r w:rsidR="007C260C" w:rsidRPr="0088783F">
        <w:rPr>
          <w:b/>
          <w:color w:val="FF0000"/>
          <w:sz w:val="22"/>
          <w:szCs w:val="22"/>
        </w:rPr>
        <w:t xml:space="preserve">. </w:t>
      </w:r>
      <w:r w:rsidR="007C260C" w:rsidRPr="0088783F">
        <w:rPr>
          <w:b/>
          <w:snapToGrid w:val="0"/>
          <w:color w:val="FF0000"/>
          <w:sz w:val="22"/>
          <w:szCs w:val="22"/>
        </w:rPr>
        <w:t>LESSONS LEARNT</w:t>
      </w:r>
    </w:p>
    <w:p w:rsidR="00083FC6" w:rsidRPr="0088783F" w:rsidRDefault="00083FC6" w:rsidP="00083FC6">
      <w:pPr>
        <w:pStyle w:val="ListParagraph"/>
        <w:tabs>
          <w:tab w:val="left" w:pos="360"/>
        </w:tabs>
        <w:spacing w:before="120" w:after="0" w:line="240" w:lineRule="auto"/>
        <w:ind w:left="1069"/>
        <w:jc w:val="both"/>
        <w:rPr>
          <w:rFonts w:ascii="Times New Roman" w:eastAsia="Times New Roman" w:hAnsi="Times New Roman" w:cs="Times New Roman"/>
          <w:color w:val="FF0000"/>
        </w:rPr>
      </w:pPr>
    </w:p>
    <w:p w:rsidR="00083FC6" w:rsidRPr="0088783F" w:rsidRDefault="00083FC6" w:rsidP="00E264B6">
      <w:pPr>
        <w:pStyle w:val="ListParagraph"/>
        <w:numPr>
          <w:ilvl w:val="0"/>
          <w:numId w:val="14"/>
        </w:numPr>
        <w:tabs>
          <w:tab w:val="left" w:pos="360"/>
        </w:tabs>
        <w:spacing w:before="120" w:after="0" w:line="240" w:lineRule="auto"/>
        <w:jc w:val="both"/>
        <w:rPr>
          <w:rFonts w:ascii="Times New Roman" w:eastAsia="Times New Roman" w:hAnsi="Times New Roman" w:cs="Times New Roman"/>
          <w:color w:val="FF0000"/>
          <w:lang w:val="en-US"/>
        </w:rPr>
      </w:pPr>
      <w:r w:rsidRPr="0088783F">
        <w:rPr>
          <w:rStyle w:val="Normal"/>
          <w:rFonts w:ascii="Times New Roman" w:hAnsi="Times New Roman" w:cs="Times New Roman"/>
          <w:lang w:val="en-US"/>
        </w:rPr>
        <w:t xml:space="preserve">The process of joint needs assessment of the target villages and selection of the most priority areas in view of strategies of local development showed a low potential </w:t>
      </w:r>
      <w:r w:rsidR="00E264B6" w:rsidRPr="0088783F">
        <w:rPr>
          <w:rStyle w:val="Normal"/>
          <w:rFonts w:ascii="Times New Roman" w:hAnsi="Times New Roman" w:cs="Times New Roman"/>
          <w:lang w:val="en-US"/>
        </w:rPr>
        <w:t>of</w:t>
      </w:r>
      <w:r w:rsidRPr="0088783F">
        <w:rPr>
          <w:rStyle w:val="Normal"/>
          <w:rFonts w:ascii="Times New Roman" w:hAnsi="Times New Roman" w:cs="Times New Roman"/>
          <w:lang w:val="en-US"/>
        </w:rPr>
        <w:t xml:space="preserve"> representatives of local self-government bodies (Ail </w:t>
      </w:r>
      <w:proofErr w:type="spellStart"/>
      <w:r w:rsidR="00E264B6" w:rsidRPr="0088783F">
        <w:rPr>
          <w:rStyle w:val="Normal"/>
          <w:rFonts w:ascii="Times New Roman" w:hAnsi="Times New Roman" w:cs="Times New Roman"/>
          <w:lang w:val="en-US"/>
        </w:rPr>
        <w:t>okmotu</w:t>
      </w:r>
      <w:proofErr w:type="spellEnd"/>
      <w:r w:rsidR="00E264B6" w:rsidRPr="0088783F">
        <w:rPr>
          <w:rStyle w:val="Normal"/>
          <w:rFonts w:ascii="Times New Roman" w:hAnsi="Times New Roman" w:cs="Times New Roman"/>
          <w:lang w:val="en-US"/>
        </w:rPr>
        <w:t xml:space="preserve">) and the local communities </w:t>
      </w:r>
      <w:proofErr w:type="gramStart"/>
      <w:r w:rsidRPr="0088783F">
        <w:rPr>
          <w:rStyle w:val="Normal"/>
          <w:rFonts w:ascii="Times New Roman" w:hAnsi="Times New Roman" w:cs="Times New Roman"/>
          <w:lang w:val="en-US"/>
        </w:rPr>
        <w:t>in the area of</w:t>
      </w:r>
      <w:proofErr w:type="gramEnd"/>
      <w:r w:rsidRPr="0088783F">
        <w:rPr>
          <w:rStyle w:val="Normal"/>
          <w:rFonts w:ascii="Times New Roman" w:hAnsi="Times New Roman" w:cs="Times New Roman"/>
          <w:lang w:val="en-US"/>
        </w:rPr>
        <w:t xml:space="preserve"> planning, design, financial procedures, and reporting.  </w:t>
      </w:r>
      <w:r w:rsidRPr="0088783F">
        <w:rPr>
          <w:rStyle w:val="Normal"/>
          <w:rFonts w:ascii="Times New Roman" w:hAnsi="Times New Roman" w:cs="Times New Roman"/>
          <w:lang w:val="en-US"/>
        </w:rPr>
        <w:t>In addition to it, the records demonstrate passive p</w:t>
      </w:r>
      <w:r w:rsidRPr="0088783F">
        <w:rPr>
          <w:rFonts w:ascii="Times New Roman" w:eastAsia="Times New Roman" w:hAnsi="Times New Roman" w:cs="Times New Roman"/>
          <w:lang w:val="en-US"/>
        </w:rPr>
        <w:t xml:space="preserve">articipation of </w:t>
      </w:r>
      <w:r w:rsidRPr="0088783F">
        <w:rPr>
          <w:rFonts w:ascii="Times New Roman" w:eastAsia="Times New Roman" w:hAnsi="Times New Roman" w:cs="Times New Roman"/>
          <w:lang w:val="en-US"/>
        </w:rPr>
        <w:t xml:space="preserve">some </w:t>
      </w:r>
      <w:r w:rsidRPr="0088783F">
        <w:rPr>
          <w:rFonts w:ascii="Times New Roman" w:eastAsia="Times New Roman" w:hAnsi="Times New Roman" w:cs="Times New Roman"/>
          <w:lang w:val="en-US"/>
        </w:rPr>
        <w:t xml:space="preserve">local </w:t>
      </w:r>
      <w:r w:rsidRPr="0088783F">
        <w:rPr>
          <w:rFonts w:ascii="Times New Roman" w:eastAsia="Times New Roman" w:hAnsi="Times New Roman" w:cs="Times New Roman"/>
          <w:lang w:val="en-US"/>
        </w:rPr>
        <w:t xml:space="preserve">communities </w:t>
      </w:r>
      <w:r w:rsidRPr="0088783F">
        <w:rPr>
          <w:rFonts w:ascii="Times New Roman" w:eastAsia="Times New Roman" w:hAnsi="Times New Roman" w:cs="Times New Roman"/>
          <w:lang w:val="en-US"/>
        </w:rPr>
        <w:t>in decision-making process</w:t>
      </w:r>
      <w:r w:rsidRPr="0088783F">
        <w:rPr>
          <w:rFonts w:ascii="Times New Roman" w:eastAsia="Times New Roman" w:hAnsi="Times New Roman" w:cs="Times New Roman"/>
          <w:lang w:val="en-US"/>
        </w:rPr>
        <w:t xml:space="preserve"> and </w:t>
      </w:r>
      <w:r w:rsidRPr="0088783F">
        <w:rPr>
          <w:rFonts w:ascii="Times New Roman" w:eastAsia="Times New Roman" w:hAnsi="Times New Roman" w:cs="Times New Roman"/>
          <w:lang w:val="en-US"/>
        </w:rPr>
        <w:t xml:space="preserve">lack of trust </w:t>
      </w:r>
      <w:r w:rsidRPr="0088783F">
        <w:rPr>
          <w:rFonts w:ascii="Times New Roman" w:eastAsia="Times New Roman" w:hAnsi="Times New Roman" w:cs="Times New Roman"/>
          <w:lang w:val="en-US"/>
        </w:rPr>
        <w:t xml:space="preserve">to </w:t>
      </w:r>
      <w:r w:rsidR="005266D8" w:rsidRPr="0088783F">
        <w:rPr>
          <w:rFonts w:ascii="Times New Roman" w:eastAsia="Times New Roman" w:hAnsi="Times New Roman" w:cs="Times New Roman"/>
          <w:lang w:val="en-US"/>
        </w:rPr>
        <w:t>local self-governments</w:t>
      </w:r>
      <w:r w:rsidRPr="0088783F">
        <w:rPr>
          <w:rFonts w:ascii="Times New Roman" w:eastAsia="Times New Roman" w:hAnsi="Times New Roman" w:cs="Times New Roman"/>
          <w:lang w:val="en-US"/>
        </w:rPr>
        <w:t xml:space="preserve">. </w:t>
      </w:r>
      <w:r w:rsidRPr="0088783F">
        <w:rPr>
          <w:rFonts w:ascii="Times New Roman" w:eastAsia="Times New Roman" w:hAnsi="Times New Roman" w:cs="Times New Roman"/>
          <w:lang w:val="en-US"/>
        </w:rPr>
        <w:t xml:space="preserve">UNDP took serious </w:t>
      </w:r>
      <w:r w:rsidRPr="0088783F">
        <w:rPr>
          <w:rFonts w:ascii="Times New Roman" w:eastAsia="Times New Roman" w:hAnsi="Times New Roman" w:cs="Times New Roman"/>
          <w:color w:val="FF0000"/>
          <w:lang w:val="en-US"/>
        </w:rPr>
        <w:t xml:space="preserve">measures to actively involve the local population </w:t>
      </w:r>
      <w:r w:rsidRPr="0088783F">
        <w:rPr>
          <w:rFonts w:ascii="Times New Roman" w:eastAsia="Times New Roman" w:hAnsi="Times New Roman" w:cs="Times New Roman"/>
          <w:color w:val="FF0000"/>
          <w:lang w:val="en-US"/>
        </w:rPr>
        <w:t xml:space="preserve">into data collection and planning </w:t>
      </w:r>
      <w:r w:rsidRPr="0088783F">
        <w:rPr>
          <w:rFonts w:ascii="Times New Roman" w:eastAsia="Times New Roman" w:hAnsi="Times New Roman" w:cs="Times New Roman"/>
          <w:color w:val="FF0000"/>
          <w:lang w:val="en-US"/>
        </w:rPr>
        <w:t xml:space="preserve">to strengthen the sense of ownership. </w:t>
      </w:r>
      <w:r w:rsidR="00E264B6" w:rsidRPr="0088783F">
        <w:rPr>
          <w:rFonts w:ascii="Times New Roman" w:eastAsia="Times New Roman" w:hAnsi="Times New Roman" w:cs="Times New Roman"/>
          <w:color w:val="FF0000"/>
          <w:lang w:val="en-US"/>
        </w:rPr>
        <w:t>UNDP is helping to elaborate on participatory local development plans that will guide future interventions</w:t>
      </w:r>
      <w:r w:rsidRPr="0088783F">
        <w:rPr>
          <w:rFonts w:ascii="Times New Roman" w:eastAsia="Times New Roman" w:hAnsi="Times New Roman" w:cs="Times New Roman"/>
          <w:color w:val="FF0000"/>
          <w:lang w:val="en-US"/>
        </w:rPr>
        <w:t>.</w:t>
      </w:r>
      <w:r w:rsidR="00E264B6" w:rsidRPr="0088783F">
        <w:rPr>
          <w:rFonts w:ascii="Times New Roman" w:eastAsia="Times New Roman" w:hAnsi="Times New Roman" w:cs="Times New Roman"/>
          <w:color w:val="FF0000"/>
          <w:lang w:val="en-US"/>
        </w:rPr>
        <w:t xml:space="preserve"> UNDP will facilitate collective actions for </w:t>
      </w:r>
      <w:r w:rsidRPr="0088783F">
        <w:rPr>
          <w:rStyle w:val="Normal"/>
          <w:rFonts w:ascii="Times New Roman" w:hAnsi="Times New Roman" w:cs="Times New Roman"/>
          <w:lang w:val="en-US"/>
        </w:rPr>
        <w:t>needs assessment, preparation of project proposals, implementation and monitoring in the field of small businesses and infrastructure projects.</w:t>
      </w:r>
    </w:p>
    <w:p w:rsidR="00C9500E" w:rsidRPr="0088783F" w:rsidRDefault="00C9500E" w:rsidP="00C9500E">
      <w:pPr>
        <w:pStyle w:val="BodyText"/>
        <w:tabs>
          <w:tab w:val="left" w:pos="7452"/>
        </w:tabs>
        <w:outlineLvl w:val="0"/>
        <w:rPr>
          <w:color w:val="FF0000"/>
          <w:sz w:val="22"/>
          <w:szCs w:val="22"/>
        </w:rPr>
      </w:pPr>
    </w:p>
    <w:p w:rsidR="007C260C" w:rsidRPr="0088783F" w:rsidRDefault="005B5410" w:rsidP="00C9500E">
      <w:pPr>
        <w:pStyle w:val="BodyText"/>
        <w:tabs>
          <w:tab w:val="left" w:pos="7452"/>
        </w:tabs>
        <w:outlineLvl w:val="0"/>
        <w:rPr>
          <w:b/>
          <w:color w:val="FF0000"/>
          <w:sz w:val="22"/>
          <w:szCs w:val="22"/>
        </w:rPr>
      </w:pPr>
      <w:r w:rsidRPr="0088783F">
        <w:rPr>
          <w:b/>
          <w:color w:val="FF0000"/>
          <w:sz w:val="22"/>
          <w:szCs w:val="22"/>
        </w:rPr>
        <w:t>5</w:t>
      </w:r>
      <w:r w:rsidR="00F06807" w:rsidRPr="0088783F">
        <w:rPr>
          <w:b/>
          <w:color w:val="FF0000"/>
          <w:sz w:val="22"/>
          <w:szCs w:val="22"/>
        </w:rPr>
        <w:t>.</w:t>
      </w:r>
      <w:r w:rsidR="007C260C" w:rsidRPr="0088783F">
        <w:rPr>
          <w:b/>
          <w:color w:val="FF0000"/>
          <w:sz w:val="22"/>
          <w:szCs w:val="22"/>
        </w:rPr>
        <w:t xml:space="preserve"> </w:t>
      </w:r>
      <w:proofErr w:type="gramStart"/>
      <w:r w:rsidR="007C260C" w:rsidRPr="0088783F">
        <w:rPr>
          <w:b/>
          <w:snapToGrid w:val="0"/>
          <w:color w:val="FF0000"/>
          <w:sz w:val="22"/>
          <w:szCs w:val="22"/>
        </w:rPr>
        <w:t>FUTURE PLANS</w:t>
      </w:r>
      <w:proofErr w:type="gramEnd"/>
    </w:p>
    <w:p w:rsidR="0059705E" w:rsidRPr="0088783F" w:rsidRDefault="00474925" w:rsidP="0059705E">
      <w:pPr>
        <w:pStyle w:val="BodyText"/>
        <w:tabs>
          <w:tab w:val="left" w:pos="7452"/>
        </w:tabs>
        <w:jc w:val="both"/>
        <w:outlineLvl w:val="0"/>
        <w:rPr>
          <w:sz w:val="22"/>
          <w:szCs w:val="22"/>
        </w:rPr>
      </w:pPr>
      <w:r w:rsidRPr="0088783F">
        <w:rPr>
          <w:sz w:val="22"/>
          <w:szCs w:val="22"/>
        </w:rPr>
        <w:t xml:space="preserve">The interventions in 2017 will </w:t>
      </w:r>
      <w:r w:rsidR="00205A76" w:rsidRPr="0088783F">
        <w:rPr>
          <w:sz w:val="22"/>
          <w:szCs w:val="22"/>
        </w:rPr>
        <w:t>be focusing on the following key</w:t>
      </w:r>
      <w:r w:rsidR="0059705E" w:rsidRPr="0088783F">
        <w:rPr>
          <w:sz w:val="22"/>
          <w:szCs w:val="22"/>
        </w:rPr>
        <w:t xml:space="preserve"> areas:</w:t>
      </w:r>
      <w:r w:rsidR="00205A76" w:rsidRPr="0088783F">
        <w:rPr>
          <w:sz w:val="22"/>
          <w:szCs w:val="22"/>
        </w:rPr>
        <w:t xml:space="preserve"> </w:t>
      </w:r>
    </w:p>
    <w:p w:rsidR="00A5017F" w:rsidRPr="0088783F" w:rsidRDefault="0059705E" w:rsidP="0059705E">
      <w:pPr>
        <w:pStyle w:val="BodyText"/>
        <w:numPr>
          <w:ilvl w:val="0"/>
          <w:numId w:val="14"/>
        </w:numPr>
        <w:tabs>
          <w:tab w:val="left" w:pos="7452"/>
        </w:tabs>
        <w:jc w:val="both"/>
        <w:outlineLvl w:val="0"/>
        <w:rPr>
          <w:sz w:val="22"/>
          <w:szCs w:val="22"/>
          <w:lang w:val="en"/>
        </w:rPr>
      </w:pPr>
      <w:r w:rsidRPr="0088783F">
        <w:rPr>
          <w:sz w:val="22"/>
          <w:szCs w:val="22"/>
          <w:lang w:val="en"/>
        </w:rPr>
        <w:t>A</w:t>
      </w:r>
      <w:r w:rsidR="00341ADD" w:rsidRPr="0088783F">
        <w:rPr>
          <w:sz w:val="22"/>
          <w:szCs w:val="22"/>
          <w:lang w:val="en"/>
        </w:rPr>
        <w:t>ssist</w:t>
      </w:r>
      <w:r w:rsidR="00A5017F" w:rsidRPr="0088783F">
        <w:rPr>
          <w:sz w:val="22"/>
          <w:szCs w:val="22"/>
          <w:lang w:val="en"/>
        </w:rPr>
        <w:t>ing</w:t>
      </w:r>
      <w:r w:rsidR="00341ADD" w:rsidRPr="0088783F">
        <w:rPr>
          <w:sz w:val="22"/>
          <w:szCs w:val="22"/>
          <w:lang w:val="en"/>
        </w:rPr>
        <w:t xml:space="preserve"> 16 pilot municipalities in developing strategic </w:t>
      </w:r>
      <w:r w:rsidRPr="0088783F">
        <w:rPr>
          <w:sz w:val="22"/>
          <w:szCs w:val="22"/>
          <w:lang w:val="en"/>
        </w:rPr>
        <w:t xml:space="preserve">and participatory </w:t>
      </w:r>
      <w:r w:rsidR="00341ADD" w:rsidRPr="0088783F">
        <w:rPr>
          <w:sz w:val="22"/>
          <w:szCs w:val="22"/>
          <w:lang w:val="en"/>
        </w:rPr>
        <w:t>local sustainable development plans</w:t>
      </w:r>
      <w:r w:rsidRPr="0088783F">
        <w:rPr>
          <w:sz w:val="22"/>
          <w:szCs w:val="22"/>
          <w:lang w:val="en"/>
        </w:rPr>
        <w:t>;</w:t>
      </w:r>
    </w:p>
    <w:p w:rsidR="002629FF" w:rsidRPr="0088783F" w:rsidRDefault="00341ADD" w:rsidP="0059705E">
      <w:pPr>
        <w:pStyle w:val="BodyText"/>
        <w:numPr>
          <w:ilvl w:val="0"/>
          <w:numId w:val="14"/>
        </w:numPr>
        <w:tabs>
          <w:tab w:val="left" w:pos="7452"/>
        </w:tabs>
        <w:jc w:val="both"/>
        <w:outlineLvl w:val="0"/>
        <w:rPr>
          <w:sz w:val="22"/>
          <w:szCs w:val="22"/>
          <w:lang w:val="en"/>
        </w:rPr>
      </w:pPr>
      <w:r w:rsidRPr="0088783F">
        <w:rPr>
          <w:sz w:val="22"/>
          <w:szCs w:val="22"/>
          <w:lang w:val="en"/>
        </w:rPr>
        <w:t xml:space="preserve">Assistance in organizing the business process in the Center for Support of Entrepreneurship, localizing </w:t>
      </w:r>
      <w:r w:rsidR="00A5017F" w:rsidRPr="0088783F">
        <w:rPr>
          <w:sz w:val="22"/>
          <w:szCs w:val="22"/>
          <w:lang w:val="en"/>
        </w:rPr>
        <w:t>Regional I</w:t>
      </w:r>
      <w:r w:rsidRPr="0088783F">
        <w:rPr>
          <w:sz w:val="22"/>
          <w:szCs w:val="22"/>
          <w:lang w:val="en"/>
        </w:rPr>
        <w:t xml:space="preserve">nvestment Council as a model platform for dialogue with the local authority employers </w:t>
      </w:r>
      <w:r w:rsidR="002629FF" w:rsidRPr="0088783F">
        <w:rPr>
          <w:sz w:val="22"/>
          <w:szCs w:val="22"/>
          <w:lang w:val="en"/>
        </w:rPr>
        <w:t xml:space="preserve">in the </w:t>
      </w:r>
      <w:r w:rsidR="00E46420" w:rsidRPr="0088783F">
        <w:rPr>
          <w:sz w:val="22"/>
          <w:szCs w:val="22"/>
          <w:lang w:val="en"/>
        </w:rPr>
        <w:t>region;</w:t>
      </w:r>
    </w:p>
    <w:p w:rsidR="00E46420" w:rsidRPr="0088783F" w:rsidRDefault="00E46420" w:rsidP="00E46420">
      <w:pPr>
        <w:pStyle w:val="BodyText"/>
        <w:numPr>
          <w:ilvl w:val="0"/>
          <w:numId w:val="14"/>
        </w:numPr>
        <w:tabs>
          <w:tab w:val="left" w:pos="7452"/>
        </w:tabs>
        <w:jc w:val="both"/>
        <w:outlineLvl w:val="0"/>
        <w:rPr>
          <w:sz w:val="22"/>
          <w:szCs w:val="22"/>
          <w:lang w:val="en"/>
        </w:rPr>
      </w:pPr>
      <w:r w:rsidRPr="0088783F">
        <w:rPr>
          <w:sz w:val="22"/>
          <w:szCs w:val="22"/>
          <w:lang w:val="en"/>
        </w:rPr>
        <w:t xml:space="preserve">Fostering </w:t>
      </w:r>
      <w:r w:rsidR="002629FF" w:rsidRPr="0088783F">
        <w:rPr>
          <w:sz w:val="22"/>
          <w:szCs w:val="22"/>
          <w:lang w:val="en"/>
        </w:rPr>
        <w:t>“</w:t>
      </w:r>
      <w:r w:rsidR="00341ADD" w:rsidRPr="0088783F">
        <w:rPr>
          <w:sz w:val="22"/>
          <w:szCs w:val="22"/>
          <w:lang w:val="en"/>
        </w:rPr>
        <w:t>Green Village</w:t>
      </w:r>
      <w:r w:rsidR="002629FF" w:rsidRPr="0088783F">
        <w:rPr>
          <w:sz w:val="22"/>
          <w:szCs w:val="22"/>
          <w:lang w:val="en"/>
        </w:rPr>
        <w:t>”</w:t>
      </w:r>
      <w:r w:rsidR="00341ADD" w:rsidRPr="0088783F">
        <w:rPr>
          <w:sz w:val="22"/>
          <w:szCs w:val="22"/>
          <w:lang w:val="en"/>
        </w:rPr>
        <w:t xml:space="preserve"> Initiative</w:t>
      </w:r>
      <w:r w:rsidR="002629FF" w:rsidRPr="0088783F">
        <w:rPr>
          <w:sz w:val="22"/>
          <w:szCs w:val="22"/>
          <w:lang w:val="en"/>
        </w:rPr>
        <w:t>s in three pilot villages</w:t>
      </w:r>
      <w:r w:rsidRPr="0088783F">
        <w:rPr>
          <w:sz w:val="22"/>
          <w:szCs w:val="22"/>
          <w:lang w:val="en"/>
        </w:rPr>
        <w:t>;</w:t>
      </w:r>
    </w:p>
    <w:p w:rsidR="0091405B" w:rsidRPr="0088783F" w:rsidRDefault="00E46420" w:rsidP="00E46420">
      <w:pPr>
        <w:pStyle w:val="BodyText"/>
        <w:numPr>
          <w:ilvl w:val="0"/>
          <w:numId w:val="14"/>
        </w:numPr>
        <w:tabs>
          <w:tab w:val="left" w:pos="7452"/>
        </w:tabs>
        <w:jc w:val="both"/>
        <w:outlineLvl w:val="0"/>
        <w:rPr>
          <w:sz w:val="22"/>
          <w:szCs w:val="22"/>
          <w:lang w:val="en"/>
        </w:rPr>
      </w:pPr>
      <w:r w:rsidRPr="0088783F">
        <w:rPr>
          <w:sz w:val="22"/>
          <w:szCs w:val="22"/>
          <w:lang w:val="en"/>
        </w:rPr>
        <w:t xml:space="preserve">Establishing pastures management system </w:t>
      </w:r>
      <w:r w:rsidRPr="0088783F">
        <w:rPr>
          <w:sz w:val="22"/>
          <w:szCs w:val="22"/>
          <w:lang w:val="en"/>
        </w:rPr>
        <w:t>in three pilot municipalities (</w:t>
      </w:r>
      <w:proofErr w:type="spellStart"/>
      <w:r w:rsidRPr="0088783F">
        <w:rPr>
          <w:sz w:val="22"/>
          <w:szCs w:val="22"/>
          <w:lang w:val="en"/>
        </w:rPr>
        <w:t>Kok</w:t>
      </w:r>
      <w:proofErr w:type="spellEnd"/>
      <w:r w:rsidRPr="0088783F">
        <w:rPr>
          <w:sz w:val="22"/>
          <w:szCs w:val="22"/>
          <w:lang w:val="en"/>
        </w:rPr>
        <w:t xml:space="preserve">-Bel of </w:t>
      </w:r>
      <w:proofErr w:type="spellStart"/>
      <w:r w:rsidRPr="0088783F">
        <w:rPr>
          <w:sz w:val="22"/>
          <w:szCs w:val="22"/>
          <w:lang w:val="en"/>
        </w:rPr>
        <w:t>Nookat</w:t>
      </w:r>
      <w:proofErr w:type="spellEnd"/>
      <w:r w:rsidRPr="0088783F">
        <w:rPr>
          <w:sz w:val="22"/>
          <w:szCs w:val="22"/>
          <w:lang w:val="en"/>
        </w:rPr>
        <w:t xml:space="preserve"> District, Tort-</w:t>
      </w:r>
      <w:proofErr w:type="spellStart"/>
      <w:r w:rsidRPr="0088783F">
        <w:rPr>
          <w:sz w:val="22"/>
          <w:szCs w:val="22"/>
          <w:lang w:val="en"/>
        </w:rPr>
        <w:t>Kol</w:t>
      </w:r>
      <w:proofErr w:type="spellEnd"/>
      <w:r w:rsidRPr="0088783F">
        <w:rPr>
          <w:sz w:val="22"/>
          <w:szCs w:val="22"/>
          <w:lang w:val="en"/>
        </w:rPr>
        <w:t xml:space="preserve"> of </w:t>
      </w:r>
      <w:proofErr w:type="spellStart"/>
      <w:r w:rsidRPr="0088783F">
        <w:rPr>
          <w:sz w:val="22"/>
          <w:szCs w:val="22"/>
          <w:lang w:val="en"/>
        </w:rPr>
        <w:t>Uzgen</w:t>
      </w:r>
      <w:proofErr w:type="spellEnd"/>
      <w:r w:rsidRPr="0088783F">
        <w:rPr>
          <w:sz w:val="22"/>
          <w:szCs w:val="22"/>
          <w:lang w:val="en"/>
        </w:rPr>
        <w:t xml:space="preserve"> District and Kyzyl- </w:t>
      </w:r>
      <w:proofErr w:type="spellStart"/>
      <w:r w:rsidRPr="0088783F">
        <w:rPr>
          <w:sz w:val="22"/>
          <w:szCs w:val="22"/>
          <w:lang w:val="en"/>
        </w:rPr>
        <w:t>Zhar</w:t>
      </w:r>
      <w:proofErr w:type="spellEnd"/>
      <w:r w:rsidRPr="0088783F">
        <w:rPr>
          <w:sz w:val="22"/>
          <w:szCs w:val="22"/>
          <w:lang w:val="en"/>
        </w:rPr>
        <w:t xml:space="preserve"> Kara-Kul</w:t>
      </w:r>
      <w:r w:rsidRPr="0088783F">
        <w:rPr>
          <w:sz w:val="22"/>
          <w:szCs w:val="22"/>
        </w:rPr>
        <w:t>ja</w:t>
      </w:r>
      <w:r w:rsidRPr="0088783F">
        <w:rPr>
          <w:sz w:val="22"/>
          <w:szCs w:val="22"/>
          <w:lang w:val="en"/>
        </w:rPr>
        <w:t xml:space="preserve"> district) </w:t>
      </w:r>
      <w:r w:rsidRPr="0088783F">
        <w:rPr>
          <w:sz w:val="22"/>
          <w:szCs w:val="22"/>
          <w:lang w:val="en"/>
        </w:rPr>
        <w:t xml:space="preserve">in close partnership with </w:t>
      </w:r>
      <w:r w:rsidR="00DF1FFF" w:rsidRPr="0088783F">
        <w:rPr>
          <w:sz w:val="22"/>
          <w:szCs w:val="22"/>
          <w:lang w:val="en"/>
        </w:rPr>
        <w:t xml:space="preserve">Pasture Users </w:t>
      </w:r>
      <w:r w:rsidRPr="0088783F">
        <w:rPr>
          <w:sz w:val="22"/>
          <w:szCs w:val="22"/>
          <w:lang w:val="en"/>
        </w:rPr>
        <w:t>Association also aimed at building capacity of</w:t>
      </w:r>
      <w:r w:rsidR="002D074E" w:rsidRPr="0088783F">
        <w:rPr>
          <w:sz w:val="22"/>
          <w:szCs w:val="22"/>
          <w:lang w:val="en"/>
        </w:rPr>
        <w:t xml:space="preserve"> 2,000 employees of </w:t>
      </w:r>
      <w:r w:rsidR="008956EE" w:rsidRPr="0088783F">
        <w:rPr>
          <w:sz w:val="22"/>
          <w:szCs w:val="22"/>
          <w:lang w:val="en"/>
        </w:rPr>
        <w:t>Pasture</w:t>
      </w:r>
      <w:r w:rsidR="002D074E" w:rsidRPr="0088783F">
        <w:rPr>
          <w:sz w:val="22"/>
          <w:szCs w:val="22"/>
          <w:lang w:val="en"/>
        </w:rPr>
        <w:t xml:space="preserve"> Committee, Local Self-Governance Service, Pasture Users </w:t>
      </w:r>
      <w:r w:rsidRPr="0088783F">
        <w:rPr>
          <w:sz w:val="22"/>
          <w:szCs w:val="22"/>
          <w:lang w:val="en"/>
        </w:rPr>
        <w:t xml:space="preserve">Association </w:t>
      </w:r>
      <w:r w:rsidR="002D074E" w:rsidRPr="0088783F">
        <w:rPr>
          <w:sz w:val="22"/>
          <w:szCs w:val="22"/>
          <w:lang w:val="en"/>
        </w:rPr>
        <w:t>in management, use and improvement of pastures, sustainable management of natural resources and adaptation to climate change.</w:t>
      </w:r>
    </w:p>
    <w:p w:rsidR="00925059" w:rsidRPr="0088783F" w:rsidRDefault="00E46420" w:rsidP="0059705E">
      <w:pPr>
        <w:pStyle w:val="BodyText"/>
        <w:numPr>
          <w:ilvl w:val="0"/>
          <w:numId w:val="14"/>
        </w:numPr>
        <w:tabs>
          <w:tab w:val="left" w:pos="7452"/>
        </w:tabs>
        <w:jc w:val="both"/>
        <w:outlineLvl w:val="0"/>
        <w:rPr>
          <w:sz w:val="22"/>
          <w:szCs w:val="22"/>
          <w:lang w:val="en"/>
        </w:rPr>
      </w:pPr>
      <w:r w:rsidRPr="0088783F">
        <w:rPr>
          <w:sz w:val="22"/>
          <w:szCs w:val="22"/>
          <w:lang w:val="en"/>
        </w:rPr>
        <w:t xml:space="preserve">Finalizing the </w:t>
      </w:r>
      <w:proofErr w:type="gramStart"/>
      <w:r w:rsidRPr="0088783F">
        <w:rPr>
          <w:sz w:val="22"/>
          <w:szCs w:val="22"/>
          <w:lang w:val="en"/>
        </w:rPr>
        <w:t>assessment</w:t>
      </w:r>
      <w:proofErr w:type="gramEnd"/>
      <w:r w:rsidRPr="0088783F">
        <w:rPr>
          <w:sz w:val="22"/>
          <w:szCs w:val="22"/>
          <w:lang w:val="en"/>
        </w:rPr>
        <w:t xml:space="preserve"> </w:t>
      </w:r>
      <w:r w:rsidR="002D074E" w:rsidRPr="0088783F">
        <w:rPr>
          <w:sz w:val="22"/>
          <w:szCs w:val="22"/>
          <w:lang w:val="en"/>
        </w:rPr>
        <w:t xml:space="preserve">the tourist potential in Osh </w:t>
      </w:r>
      <w:r w:rsidRPr="0088783F">
        <w:rPr>
          <w:sz w:val="22"/>
          <w:szCs w:val="22"/>
          <w:lang w:val="en"/>
        </w:rPr>
        <w:t>province and select tourism-oriented businesses for support;</w:t>
      </w:r>
    </w:p>
    <w:p w:rsidR="00E46420" w:rsidRPr="0088783F" w:rsidRDefault="00E46420" w:rsidP="00E46420">
      <w:pPr>
        <w:pStyle w:val="BodyText"/>
        <w:numPr>
          <w:ilvl w:val="0"/>
          <w:numId w:val="14"/>
        </w:numPr>
        <w:tabs>
          <w:tab w:val="left" w:pos="7452"/>
        </w:tabs>
        <w:jc w:val="both"/>
        <w:outlineLvl w:val="0"/>
        <w:rPr>
          <w:sz w:val="22"/>
          <w:szCs w:val="22"/>
        </w:rPr>
      </w:pPr>
      <w:r w:rsidRPr="0088783F">
        <w:rPr>
          <w:sz w:val="22"/>
          <w:szCs w:val="22"/>
          <w:lang w:val="en"/>
        </w:rPr>
        <w:t xml:space="preserve">Rehabilitation of rural infrastructure (potable and </w:t>
      </w:r>
      <w:r w:rsidR="00CA5FC3" w:rsidRPr="0088783F">
        <w:rPr>
          <w:sz w:val="22"/>
          <w:szCs w:val="22"/>
        </w:rPr>
        <w:t>irrigation water</w:t>
      </w:r>
      <w:r w:rsidRPr="0088783F">
        <w:rPr>
          <w:sz w:val="22"/>
          <w:szCs w:val="22"/>
        </w:rPr>
        <w:t xml:space="preserve"> systems) and capacity building of </w:t>
      </w:r>
      <w:r w:rsidR="00F03ADA" w:rsidRPr="0088783F">
        <w:rPr>
          <w:sz w:val="22"/>
          <w:szCs w:val="22"/>
        </w:rPr>
        <w:t>Water Users Associations</w:t>
      </w:r>
      <w:r w:rsidR="003E7B1B" w:rsidRPr="0088783F">
        <w:rPr>
          <w:sz w:val="22"/>
          <w:szCs w:val="22"/>
        </w:rPr>
        <w:t xml:space="preserve"> (WUA)</w:t>
      </w:r>
      <w:r w:rsidR="00F03ADA" w:rsidRPr="0088783F">
        <w:rPr>
          <w:sz w:val="22"/>
          <w:szCs w:val="22"/>
        </w:rPr>
        <w:t xml:space="preserve"> and </w:t>
      </w:r>
      <w:r w:rsidRPr="0088783F">
        <w:rPr>
          <w:sz w:val="22"/>
          <w:szCs w:val="22"/>
        </w:rPr>
        <w:t xml:space="preserve">Potable </w:t>
      </w:r>
      <w:r w:rsidR="00F03ADA" w:rsidRPr="0088783F">
        <w:rPr>
          <w:sz w:val="22"/>
          <w:szCs w:val="22"/>
        </w:rPr>
        <w:t xml:space="preserve">Water </w:t>
      </w:r>
      <w:r w:rsidR="009E6270" w:rsidRPr="0088783F">
        <w:rPr>
          <w:sz w:val="22"/>
          <w:szCs w:val="22"/>
        </w:rPr>
        <w:t xml:space="preserve">Users </w:t>
      </w:r>
      <w:r w:rsidR="00F03ADA" w:rsidRPr="0088783F">
        <w:rPr>
          <w:sz w:val="22"/>
          <w:szCs w:val="22"/>
        </w:rPr>
        <w:t>Associations</w:t>
      </w:r>
      <w:r w:rsidR="009E6270" w:rsidRPr="0088783F">
        <w:rPr>
          <w:sz w:val="22"/>
          <w:szCs w:val="22"/>
        </w:rPr>
        <w:t xml:space="preserve"> (PWUA</w:t>
      </w:r>
      <w:r w:rsidR="00F03ADA" w:rsidRPr="0088783F">
        <w:rPr>
          <w:sz w:val="22"/>
          <w:szCs w:val="22"/>
        </w:rPr>
        <w:t>)</w:t>
      </w:r>
      <w:r w:rsidRPr="0088783F">
        <w:rPr>
          <w:sz w:val="22"/>
          <w:szCs w:val="22"/>
        </w:rPr>
        <w:t xml:space="preserve"> on</w:t>
      </w:r>
      <w:r w:rsidR="00674B9F" w:rsidRPr="0088783F">
        <w:rPr>
          <w:sz w:val="22"/>
          <w:szCs w:val="22"/>
        </w:rPr>
        <w:t xml:space="preserve"> </w:t>
      </w:r>
      <w:r w:rsidR="00252724" w:rsidRPr="0088783F">
        <w:rPr>
          <w:sz w:val="22"/>
          <w:szCs w:val="22"/>
        </w:rPr>
        <w:t>safe water, hygiene, water resource</w:t>
      </w:r>
      <w:r w:rsidR="00E855BF" w:rsidRPr="0088783F">
        <w:rPr>
          <w:sz w:val="22"/>
          <w:szCs w:val="22"/>
        </w:rPr>
        <w:t xml:space="preserve"> management</w:t>
      </w:r>
      <w:r w:rsidR="009E6270" w:rsidRPr="0088783F">
        <w:rPr>
          <w:sz w:val="22"/>
          <w:szCs w:val="22"/>
        </w:rPr>
        <w:t xml:space="preserve"> </w:t>
      </w:r>
      <w:r w:rsidR="00E855BF" w:rsidRPr="0088783F">
        <w:rPr>
          <w:sz w:val="22"/>
          <w:szCs w:val="22"/>
        </w:rPr>
        <w:t xml:space="preserve">and adaptation to climate change. </w:t>
      </w:r>
    </w:p>
    <w:p w:rsidR="003C315D" w:rsidRPr="0088783F" w:rsidRDefault="00E46420" w:rsidP="00E46420">
      <w:pPr>
        <w:pStyle w:val="BodyText"/>
        <w:numPr>
          <w:ilvl w:val="0"/>
          <w:numId w:val="14"/>
        </w:numPr>
        <w:tabs>
          <w:tab w:val="left" w:pos="7452"/>
        </w:tabs>
        <w:jc w:val="both"/>
        <w:outlineLvl w:val="0"/>
        <w:rPr>
          <w:sz w:val="22"/>
          <w:szCs w:val="22"/>
        </w:rPr>
      </w:pPr>
      <w:r w:rsidRPr="0088783F">
        <w:rPr>
          <w:sz w:val="22"/>
          <w:szCs w:val="22"/>
          <w:lang w:val="en"/>
        </w:rPr>
        <w:t xml:space="preserve">Enhancing partnership with </w:t>
      </w:r>
      <w:r w:rsidR="003C315D" w:rsidRPr="0088783F">
        <w:rPr>
          <w:sz w:val="22"/>
          <w:szCs w:val="22"/>
          <w:lang w:val="en"/>
        </w:rPr>
        <w:t xml:space="preserve">rural health committees to </w:t>
      </w:r>
      <w:r w:rsidRPr="0088783F">
        <w:rPr>
          <w:sz w:val="22"/>
          <w:szCs w:val="22"/>
          <w:lang w:val="en"/>
        </w:rPr>
        <w:t xml:space="preserve">raise awareness and </w:t>
      </w:r>
      <w:r w:rsidR="003C315D" w:rsidRPr="0088783F">
        <w:rPr>
          <w:sz w:val="22"/>
          <w:szCs w:val="22"/>
          <w:lang w:val="en"/>
        </w:rPr>
        <w:t>improve hygienic standards at the level of rural communities</w:t>
      </w:r>
      <w:r w:rsidRPr="0088783F">
        <w:rPr>
          <w:sz w:val="22"/>
          <w:szCs w:val="22"/>
          <w:lang w:val="en"/>
        </w:rPr>
        <w:t>;</w:t>
      </w:r>
    </w:p>
    <w:p w:rsidR="00846D12" w:rsidRPr="0088783F" w:rsidRDefault="003C315D" w:rsidP="0059705E">
      <w:pPr>
        <w:pStyle w:val="BodyText"/>
        <w:numPr>
          <w:ilvl w:val="0"/>
          <w:numId w:val="14"/>
        </w:numPr>
        <w:tabs>
          <w:tab w:val="left" w:pos="7452"/>
        </w:tabs>
        <w:jc w:val="both"/>
        <w:outlineLvl w:val="0"/>
        <w:rPr>
          <w:sz w:val="22"/>
          <w:szCs w:val="22"/>
          <w:lang w:val="en"/>
        </w:rPr>
      </w:pPr>
      <w:r w:rsidRPr="0088783F">
        <w:rPr>
          <w:sz w:val="22"/>
          <w:szCs w:val="22"/>
          <w:lang w:val="en"/>
        </w:rPr>
        <w:t xml:space="preserve">Capacity building and </w:t>
      </w:r>
      <w:r w:rsidR="00E46420" w:rsidRPr="0088783F">
        <w:rPr>
          <w:sz w:val="22"/>
          <w:szCs w:val="22"/>
          <w:lang w:val="en"/>
        </w:rPr>
        <w:t xml:space="preserve">institutional support </w:t>
      </w:r>
      <w:r w:rsidRPr="0088783F">
        <w:rPr>
          <w:sz w:val="22"/>
          <w:szCs w:val="22"/>
          <w:lang w:val="en"/>
        </w:rPr>
        <w:t>to the sanitary and epidemiological stations at the district level to ensu</w:t>
      </w:r>
      <w:r w:rsidR="00E46420" w:rsidRPr="0088783F">
        <w:rPr>
          <w:sz w:val="22"/>
          <w:szCs w:val="22"/>
          <w:lang w:val="en"/>
        </w:rPr>
        <w:t>re the quality of water testing;</w:t>
      </w:r>
    </w:p>
    <w:p w:rsidR="00846D12" w:rsidRPr="0088783F" w:rsidRDefault="00162071" w:rsidP="0059705E">
      <w:pPr>
        <w:pStyle w:val="BodyText"/>
        <w:numPr>
          <w:ilvl w:val="0"/>
          <w:numId w:val="14"/>
        </w:numPr>
        <w:tabs>
          <w:tab w:val="left" w:pos="7452"/>
        </w:tabs>
        <w:jc w:val="both"/>
        <w:outlineLvl w:val="0"/>
        <w:rPr>
          <w:sz w:val="22"/>
          <w:szCs w:val="22"/>
          <w:lang w:val="en"/>
        </w:rPr>
      </w:pPr>
      <w:r w:rsidRPr="0088783F">
        <w:rPr>
          <w:sz w:val="22"/>
          <w:szCs w:val="22"/>
          <w:lang w:val="en"/>
        </w:rPr>
        <w:t xml:space="preserve">Providing technical and methodological </w:t>
      </w:r>
      <w:r w:rsidR="00E46420" w:rsidRPr="0088783F">
        <w:rPr>
          <w:sz w:val="22"/>
          <w:szCs w:val="22"/>
          <w:lang w:val="en"/>
        </w:rPr>
        <w:t xml:space="preserve">support in </w:t>
      </w:r>
      <w:proofErr w:type="gramStart"/>
      <w:r w:rsidR="00E46420" w:rsidRPr="0088783F">
        <w:rPr>
          <w:sz w:val="22"/>
          <w:szCs w:val="22"/>
          <w:lang w:val="en"/>
        </w:rPr>
        <w:t xml:space="preserve">assessing </w:t>
      </w:r>
      <w:r w:rsidRPr="0088783F">
        <w:rPr>
          <w:sz w:val="22"/>
          <w:szCs w:val="22"/>
          <w:lang w:val="en"/>
        </w:rPr>
        <w:t xml:space="preserve"> </w:t>
      </w:r>
      <w:r w:rsidR="00837F71" w:rsidRPr="0088783F">
        <w:rPr>
          <w:sz w:val="22"/>
          <w:szCs w:val="22"/>
          <w:lang w:val="en"/>
        </w:rPr>
        <w:t>community</w:t>
      </w:r>
      <w:proofErr w:type="gramEnd"/>
      <w:r w:rsidR="00837F71" w:rsidRPr="0088783F">
        <w:rPr>
          <w:sz w:val="22"/>
          <w:szCs w:val="22"/>
          <w:lang w:val="en"/>
        </w:rPr>
        <w:t xml:space="preserve">-based initiatives and </w:t>
      </w:r>
      <w:r w:rsidRPr="0088783F">
        <w:rPr>
          <w:sz w:val="22"/>
          <w:szCs w:val="22"/>
          <w:lang w:val="en"/>
        </w:rPr>
        <w:t xml:space="preserve">preparation of </w:t>
      </w:r>
      <w:r w:rsidR="00726849" w:rsidRPr="0088783F">
        <w:rPr>
          <w:sz w:val="22"/>
          <w:szCs w:val="22"/>
          <w:lang w:val="en"/>
        </w:rPr>
        <w:t>project proposals</w:t>
      </w:r>
      <w:r w:rsidR="003B4A91" w:rsidRPr="0088783F">
        <w:rPr>
          <w:sz w:val="22"/>
          <w:szCs w:val="22"/>
          <w:lang w:val="en"/>
        </w:rPr>
        <w:t>;</w:t>
      </w:r>
    </w:p>
    <w:p w:rsidR="00D73C56" w:rsidRPr="0088783F" w:rsidRDefault="003B4A91" w:rsidP="0059705E">
      <w:pPr>
        <w:pStyle w:val="BodyText"/>
        <w:numPr>
          <w:ilvl w:val="0"/>
          <w:numId w:val="14"/>
        </w:numPr>
        <w:tabs>
          <w:tab w:val="left" w:pos="7452"/>
        </w:tabs>
        <w:jc w:val="both"/>
        <w:outlineLvl w:val="0"/>
        <w:rPr>
          <w:sz w:val="22"/>
          <w:szCs w:val="22"/>
          <w:lang w:val="en"/>
        </w:rPr>
      </w:pPr>
      <w:r w:rsidRPr="0088783F">
        <w:rPr>
          <w:sz w:val="22"/>
          <w:szCs w:val="22"/>
          <w:lang w:val="en"/>
        </w:rPr>
        <w:t xml:space="preserve">Establishing </w:t>
      </w:r>
      <w:r w:rsidR="00EA7240" w:rsidRPr="0088783F">
        <w:rPr>
          <w:sz w:val="22"/>
          <w:szCs w:val="22"/>
          <w:lang w:val="en"/>
        </w:rPr>
        <w:t xml:space="preserve">new </w:t>
      </w:r>
      <w:proofErr w:type="spellStart"/>
      <w:r w:rsidR="00EA7240" w:rsidRPr="0088783F">
        <w:rPr>
          <w:sz w:val="22"/>
          <w:szCs w:val="22"/>
          <w:lang w:val="en"/>
        </w:rPr>
        <w:t>programmes</w:t>
      </w:r>
      <w:proofErr w:type="spellEnd"/>
      <w:r w:rsidR="00EA7240" w:rsidRPr="0088783F">
        <w:rPr>
          <w:sz w:val="22"/>
          <w:szCs w:val="22"/>
          <w:lang w:val="en"/>
        </w:rPr>
        <w:t xml:space="preserve"> of </w:t>
      </w:r>
      <w:r w:rsidRPr="0088783F">
        <w:rPr>
          <w:sz w:val="22"/>
          <w:szCs w:val="22"/>
          <w:lang w:val="en"/>
        </w:rPr>
        <w:t xml:space="preserve">demand-driven </w:t>
      </w:r>
      <w:r w:rsidR="00EA7240" w:rsidRPr="0088783F">
        <w:rPr>
          <w:sz w:val="22"/>
          <w:szCs w:val="22"/>
          <w:lang w:val="en"/>
        </w:rPr>
        <w:t xml:space="preserve">professional education </w:t>
      </w:r>
      <w:r w:rsidRPr="0088783F">
        <w:rPr>
          <w:sz w:val="22"/>
          <w:szCs w:val="22"/>
          <w:lang w:val="en"/>
        </w:rPr>
        <w:t>with selected vocational education schools.</w:t>
      </w:r>
      <w:r w:rsidR="001D5E5C" w:rsidRPr="0088783F">
        <w:rPr>
          <w:sz w:val="22"/>
          <w:szCs w:val="22"/>
          <w:lang w:val="en"/>
        </w:rPr>
        <w:t xml:space="preserve"> S</w:t>
      </w:r>
      <w:r w:rsidR="00EE2D4E" w:rsidRPr="0088783F">
        <w:rPr>
          <w:sz w:val="22"/>
          <w:szCs w:val="22"/>
          <w:lang w:val="en"/>
        </w:rPr>
        <w:t xml:space="preserve">pecial attention </w:t>
      </w:r>
      <w:r w:rsidR="001D5E5C" w:rsidRPr="0088783F">
        <w:rPr>
          <w:sz w:val="22"/>
          <w:szCs w:val="22"/>
          <w:lang w:val="en"/>
        </w:rPr>
        <w:t xml:space="preserve">will be given </w:t>
      </w:r>
      <w:r w:rsidR="00EE2D4E" w:rsidRPr="0088783F">
        <w:rPr>
          <w:sz w:val="22"/>
          <w:szCs w:val="22"/>
          <w:lang w:val="en"/>
        </w:rPr>
        <w:t xml:space="preserve">to the gender aspects of the labor market, complex activities directed to the improvement of the infrastructure </w:t>
      </w:r>
      <w:r w:rsidR="004B393F" w:rsidRPr="0088783F">
        <w:rPr>
          <w:sz w:val="22"/>
          <w:szCs w:val="22"/>
          <w:lang w:val="en"/>
        </w:rPr>
        <w:t xml:space="preserve">of the targeted vocational schools </w:t>
      </w:r>
      <w:proofErr w:type="gramStart"/>
      <w:r w:rsidR="004B393F" w:rsidRPr="0088783F">
        <w:rPr>
          <w:sz w:val="22"/>
          <w:szCs w:val="22"/>
          <w:lang w:val="en"/>
        </w:rPr>
        <w:t>in order to</w:t>
      </w:r>
      <w:proofErr w:type="gramEnd"/>
      <w:r w:rsidR="004B393F" w:rsidRPr="0088783F">
        <w:rPr>
          <w:sz w:val="22"/>
          <w:szCs w:val="22"/>
          <w:lang w:val="en"/>
        </w:rPr>
        <w:t xml:space="preserve"> </w:t>
      </w:r>
      <w:r w:rsidR="001D5E5C" w:rsidRPr="0088783F">
        <w:rPr>
          <w:sz w:val="22"/>
          <w:szCs w:val="22"/>
          <w:lang w:val="en"/>
        </w:rPr>
        <w:t xml:space="preserve">strengthen </w:t>
      </w:r>
      <w:r w:rsidR="004B393F" w:rsidRPr="0088783F">
        <w:rPr>
          <w:sz w:val="22"/>
          <w:szCs w:val="22"/>
          <w:lang w:val="en"/>
        </w:rPr>
        <w:t xml:space="preserve">institutional </w:t>
      </w:r>
      <w:r w:rsidR="001D5E5C" w:rsidRPr="0088783F">
        <w:rPr>
          <w:sz w:val="22"/>
          <w:szCs w:val="22"/>
          <w:lang w:val="en"/>
        </w:rPr>
        <w:t xml:space="preserve">and faculty </w:t>
      </w:r>
      <w:r w:rsidR="004B393F" w:rsidRPr="0088783F">
        <w:rPr>
          <w:sz w:val="22"/>
          <w:szCs w:val="22"/>
          <w:lang w:val="en"/>
        </w:rPr>
        <w:t xml:space="preserve">potential, for the development and implementation of the new educational </w:t>
      </w:r>
      <w:proofErr w:type="spellStart"/>
      <w:r w:rsidR="004B393F" w:rsidRPr="0088783F">
        <w:rPr>
          <w:sz w:val="22"/>
          <w:szCs w:val="22"/>
          <w:lang w:val="en"/>
        </w:rPr>
        <w:t>programmes</w:t>
      </w:r>
      <w:proofErr w:type="spellEnd"/>
      <w:r w:rsidR="004B393F" w:rsidRPr="0088783F">
        <w:rPr>
          <w:sz w:val="22"/>
          <w:szCs w:val="22"/>
          <w:lang w:val="en"/>
        </w:rPr>
        <w:t xml:space="preserve"> and educational technologies</w:t>
      </w:r>
      <w:r w:rsidRPr="0088783F">
        <w:rPr>
          <w:sz w:val="22"/>
          <w:szCs w:val="22"/>
          <w:lang w:val="en"/>
        </w:rPr>
        <w:t>;</w:t>
      </w:r>
    </w:p>
    <w:p w:rsidR="00A910BE" w:rsidRPr="0088783F" w:rsidRDefault="003B4A91" w:rsidP="0059705E">
      <w:pPr>
        <w:pStyle w:val="BodyText"/>
        <w:numPr>
          <w:ilvl w:val="0"/>
          <w:numId w:val="14"/>
        </w:numPr>
        <w:tabs>
          <w:tab w:val="left" w:pos="7452"/>
        </w:tabs>
        <w:jc w:val="both"/>
        <w:outlineLvl w:val="0"/>
        <w:rPr>
          <w:sz w:val="22"/>
          <w:szCs w:val="22"/>
        </w:rPr>
      </w:pPr>
      <w:r w:rsidRPr="0088783F">
        <w:rPr>
          <w:sz w:val="22"/>
          <w:szCs w:val="22"/>
        </w:rPr>
        <w:lastRenderedPageBreak/>
        <w:t xml:space="preserve">Conducting full-fledged </w:t>
      </w:r>
      <w:r w:rsidR="00D23496" w:rsidRPr="0088783F">
        <w:rPr>
          <w:sz w:val="22"/>
          <w:szCs w:val="22"/>
        </w:rPr>
        <w:t xml:space="preserve">assessment </w:t>
      </w:r>
      <w:r w:rsidRPr="0088783F">
        <w:rPr>
          <w:sz w:val="22"/>
          <w:szCs w:val="22"/>
        </w:rPr>
        <w:t xml:space="preserve">of risks of natural hazards </w:t>
      </w:r>
      <w:r w:rsidR="00A910BE" w:rsidRPr="0088783F">
        <w:rPr>
          <w:sz w:val="22"/>
          <w:szCs w:val="22"/>
        </w:rPr>
        <w:t>in the pilot communities</w:t>
      </w:r>
      <w:r w:rsidRPr="0088783F">
        <w:rPr>
          <w:sz w:val="22"/>
          <w:szCs w:val="22"/>
        </w:rPr>
        <w:t xml:space="preserve"> and development of d</w:t>
      </w:r>
      <w:r w:rsidR="00CE0A20" w:rsidRPr="0088783F">
        <w:rPr>
          <w:sz w:val="22"/>
          <w:szCs w:val="22"/>
        </w:rPr>
        <w:t>isaster response plan</w:t>
      </w:r>
      <w:r w:rsidRPr="0088783F">
        <w:rPr>
          <w:sz w:val="22"/>
          <w:szCs w:val="22"/>
        </w:rPr>
        <w:t>;</w:t>
      </w:r>
    </w:p>
    <w:p w:rsidR="00CE0A20" w:rsidRPr="0088783F" w:rsidRDefault="003B4A91" w:rsidP="0059705E">
      <w:pPr>
        <w:pStyle w:val="BodyText"/>
        <w:numPr>
          <w:ilvl w:val="0"/>
          <w:numId w:val="14"/>
        </w:numPr>
        <w:tabs>
          <w:tab w:val="left" w:pos="7452"/>
        </w:tabs>
        <w:jc w:val="both"/>
        <w:outlineLvl w:val="0"/>
        <w:rPr>
          <w:sz w:val="22"/>
          <w:szCs w:val="22"/>
        </w:rPr>
      </w:pPr>
      <w:r w:rsidRPr="0088783F">
        <w:rPr>
          <w:sz w:val="22"/>
          <w:szCs w:val="22"/>
        </w:rPr>
        <w:t>Establishing of</w:t>
      </w:r>
      <w:r w:rsidR="00CE0A20" w:rsidRPr="0088783F">
        <w:rPr>
          <w:sz w:val="22"/>
          <w:szCs w:val="22"/>
        </w:rPr>
        <w:t xml:space="preserve"> mobile </w:t>
      </w:r>
      <w:r w:rsidRPr="0088783F">
        <w:rPr>
          <w:sz w:val="22"/>
          <w:szCs w:val="22"/>
        </w:rPr>
        <w:t xml:space="preserve">emergency </w:t>
      </w:r>
      <w:r w:rsidR="00CE0A20" w:rsidRPr="0088783F">
        <w:rPr>
          <w:sz w:val="22"/>
          <w:szCs w:val="22"/>
        </w:rPr>
        <w:t xml:space="preserve">hospital </w:t>
      </w:r>
      <w:r w:rsidRPr="0088783F">
        <w:rPr>
          <w:sz w:val="22"/>
          <w:szCs w:val="22"/>
        </w:rPr>
        <w:t xml:space="preserve">to better respond to the </w:t>
      </w:r>
      <w:r w:rsidR="00501DEA" w:rsidRPr="0088783F">
        <w:rPr>
          <w:sz w:val="22"/>
          <w:szCs w:val="22"/>
        </w:rPr>
        <w:t>natural disasters.</w:t>
      </w:r>
    </w:p>
    <w:p w:rsidR="00501DEA" w:rsidRPr="0088783F" w:rsidRDefault="00501DEA" w:rsidP="0059705E">
      <w:pPr>
        <w:pStyle w:val="BodyText"/>
        <w:tabs>
          <w:tab w:val="left" w:pos="7452"/>
        </w:tabs>
        <w:jc w:val="both"/>
        <w:outlineLvl w:val="0"/>
        <w:rPr>
          <w:sz w:val="22"/>
          <w:szCs w:val="22"/>
        </w:rPr>
      </w:pPr>
    </w:p>
    <w:p w:rsidR="007C260C" w:rsidRPr="0088783F" w:rsidRDefault="005B5410" w:rsidP="007C260C">
      <w:pPr>
        <w:pStyle w:val="BodyText"/>
        <w:tabs>
          <w:tab w:val="left" w:pos="7452"/>
        </w:tabs>
        <w:outlineLvl w:val="0"/>
        <w:rPr>
          <w:b/>
          <w:color w:val="000000"/>
          <w:sz w:val="22"/>
          <w:szCs w:val="22"/>
        </w:rPr>
      </w:pPr>
      <w:r w:rsidRPr="0088783F">
        <w:rPr>
          <w:b/>
          <w:color w:val="000000"/>
          <w:sz w:val="22"/>
          <w:szCs w:val="22"/>
        </w:rPr>
        <w:t>6</w:t>
      </w:r>
      <w:r w:rsidR="007C260C" w:rsidRPr="0088783F">
        <w:rPr>
          <w:b/>
          <w:color w:val="000000"/>
          <w:sz w:val="22"/>
          <w:szCs w:val="22"/>
        </w:rPr>
        <w:t xml:space="preserve">. </w:t>
      </w:r>
      <w:r w:rsidR="007C260C" w:rsidRPr="0088783F">
        <w:rPr>
          <w:b/>
          <w:snapToGrid w:val="0"/>
          <w:color w:val="000000"/>
          <w:sz w:val="22"/>
          <w:szCs w:val="22"/>
        </w:rPr>
        <w:t xml:space="preserve">PARTNERSHIPS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5812"/>
      </w:tblGrid>
      <w:tr w:rsidR="006D1665" w:rsidRPr="0088783F" w:rsidTr="00CE3D16">
        <w:trPr>
          <w:trHeight w:val="354"/>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w:t>
            </w:r>
          </w:p>
        </w:tc>
        <w:tc>
          <w:tcPr>
            <w:tcW w:w="3544" w:type="dxa"/>
            <w:shd w:val="clear" w:color="auto" w:fill="auto"/>
          </w:tcPr>
          <w:p w:rsidR="006D1665" w:rsidRPr="0088783F" w:rsidRDefault="006D1665" w:rsidP="007251A0">
            <w:pPr>
              <w:spacing w:before="120"/>
              <w:jc w:val="center"/>
              <w:rPr>
                <w:rFonts w:ascii="Times New Roman" w:hAnsi="Times New Roman" w:cs="Times New Roman"/>
                <w:b/>
              </w:rPr>
            </w:pPr>
            <w:r w:rsidRPr="0088783F">
              <w:rPr>
                <w:rFonts w:ascii="Times New Roman" w:hAnsi="Times New Roman" w:cs="Times New Roman"/>
                <w:b/>
              </w:rPr>
              <w:t>Name of the partners</w:t>
            </w:r>
          </w:p>
        </w:tc>
        <w:tc>
          <w:tcPr>
            <w:tcW w:w="5812" w:type="dxa"/>
            <w:shd w:val="clear" w:color="auto" w:fill="auto"/>
          </w:tcPr>
          <w:p w:rsidR="006D1665" w:rsidRPr="0088783F" w:rsidRDefault="006D1665" w:rsidP="007251A0">
            <w:pPr>
              <w:spacing w:before="120"/>
              <w:jc w:val="center"/>
              <w:rPr>
                <w:rFonts w:ascii="Times New Roman" w:hAnsi="Times New Roman" w:cs="Times New Roman"/>
                <w:b/>
              </w:rPr>
            </w:pPr>
            <w:r w:rsidRPr="0088783F">
              <w:rPr>
                <w:rFonts w:ascii="Times New Roman" w:hAnsi="Times New Roman" w:cs="Times New Roman"/>
                <w:b/>
              </w:rPr>
              <w:t>Coordination issues</w:t>
            </w:r>
          </w:p>
        </w:tc>
      </w:tr>
      <w:tr w:rsidR="006D1665" w:rsidRPr="0088783F" w:rsidTr="00CE3D16">
        <w:trPr>
          <w:trHeight w:val="339"/>
        </w:trPr>
        <w:tc>
          <w:tcPr>
            <w:tcW w:w="10173" w:type="dxa"/>
            <w:gridSpan w:val="3"/>
            <w:shd w:val="clear" w:color="auto" w:fill="auto"/>
          </w:tcPr>
          <w:p w:rsidR="006D1665" w:rsidRPr="0088783F" w:rsidRDefault="006D1665" w:rsidP="007251A0">
            <w:pPr>
              <w:spacing w:before="120"/>
              <w:rPr>
                <w:rFonts w:ascii="Times New Roman" w:hAnsi="Times New Roman" w:cs="Times New Roman"/>
                <w:b/>
              </w:rPr>
            </w:pPr>
            <w:r w:rsidRPr="0088783F">
              <w:rPr>
                <w:rFonts w:ascii="Times New Roman" w:hAnsi="Times New Roman" w:cs="Times New Roman"/>
                <w:b/>
              </w:rPr>
              <w:t xml:space="preserve">1. Coordination with the partner state bodies </w:t>
            </w:r>
          </w:p>
        </w:tc>
      </w:tr>
      <w:tr w:rsidR="006D1665" w:rsidRPr="0088783F" w:rsidTr="00CE3D16">
        <w:trPr>
          <w:trHeight w:val="339"/>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1.1</w:t>
            </w:r>
          </w:p>
        </w:tc>
        <w:tc>
          <w:tcPr>
            <w:tcW w:w="3544" w:type="dxa"/>
            <w:shd w:val="clear" w:color="auto" w:fill="auto"/>
          </w:tcPr>
          <w:p w:rsidR="003B4A91" w:rsidRPr="0088783F" w:rsidRDefault="006D1665" w:rsidP="003B4A91">
            <w:pPr>
              <w:spacing w:before="120"/>
              <w:rPr>
                <w:rFonts w:ascii="Times New Roman" w:hAnsi="Times New Roman" w:cs="Times New Roman"/>
              </w:rPr>
            </w:pPr>
            <w:r w:rsidRPr="0088783F">
              <w:rPr>
                <w:rFonts w:ascii="Times New Roman" w:hAnsi="Times New Roman" w:cs="Times New Roman"/>
              </w:rPr>
              <w:t xml:space="preserve">Ministry of Economy of the </w:t>
            </w:r>
            <w:r w:rsidR="003B4A91" w:rsidRPr="0088783F">
              <w:rPr>
                <w:rFonts w:ascii="Times New Roman" w:hAnsi="Times New Roman" w:cs="Times New Roman"/>
              </w:rPr>
              <w:t>Kyrgyz Republic</w:t>
            </w:r>
          </w:p>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The State Agency for Investment Promotion and Export under the Ministry of Economy of the Kyrgyz Republic</w:t>
            </w:r>
          </w:p>
          <w:p w:rsidR="006D1665" w:rsidRPr="0088783F" w:rsidRDefault="006D1665" w:rsidP="007251A0">
            <w:pPr>
              <w:rPr>
                <w:rFonts w:ascii="Times New Roman" w:hAnsi="Times New Roman" w:cs="Times New Roman"/>
                <w:b/>
              </w:rPr>
            </w:pPr>
            <w:r w:rsidRPr="0088783F">
              <w:rPr>
                <w:rFonts w:ascii="Times New Roman" w:hAnsi="Times New Roman" w:cs="Times New Roman"/>
              </w:rPr>
              <w:t>State Agency for Local Self Government and Inter-Ethnic Relations under the Go</w:t>
            </w:r>
            <w:r w:rsidR="006C1A96" w:rsidRPr="0088783F">
              <w:rPr>
                <w:rFonts w:ascii="Times New Roman" w:hAnsi="Times New Roman" w:cs="Times New Roman"/>
              </w:rPr>
              <w:t>vernment of the Kyrgyz Republic</w:t>
            </w:r>
          </w:p>
        </w:tc>
        <w:tc>
          <w:tcPr>
            <w:tcW w:w="5812" w:type="dxa"/>
            <w:shd w:val="clear" w:color="auto" w:fill="auto"/>
          </w:tcPr>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 xml:space="preserve">Approval of the </w:t>
            </w:r>
            <w:r w:rsidR="003B4A91" w:rsidRPr="0088783F">
              <w:rPr>
                <w:rFonts w:ascii="Times New Roman" w:hAnsi="Times New Roman" w:cs="Times New Roman"/>
              </w:rPr>
              <w:t>local s</w:t>
            </w:r>
            <w:r w:rsidRPr="0088783F">
              <w:rPr>
                <w:rFonts w:ascii="Times New Roman" w:hAnsi="Times New Roman" w:cs="Times New Roman"/>
              </w:rPr>
              <w:t>trategic development plans</w:t>
            </w:r>
            <w:r w:rsidR="003B4A91" w:rsidRPr="0088783F">
              <w:rPr>
                <w:rFonts w:ascii="Times New Roman" w:hAnsi="Times New Roman" w:cs="Times New Roman"/>
              </w:rPr>
              <w:t xml:space="preserve"> of municipalities</w:t>
            </w:r>
            <w:r w:rsidRPr="0088783F">
              <w:rPr>
                <w:rFonts w:ascii="Times New Roman" w:hAnsi="Times New Roman" w:cs="Times New Roman"/>
              </w:rPr>
              <w:t xml:space="preserve"> </w:t>
            </w:r>
          </w:p>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 xml:space="preserve">Approval of </w:t>
            </w:r>
            <w:r w:rsidR="003B4A91" w:rsidRPr="0088783F">
              <w:rPr>
                <w:rFonts w:ascii="Times New Roman" w:hAnsi="Times New Roman" w:cs="Times New Roman"/>
              </w:rPr>
              <w:t xml:space="preserve">action </w:t>
            </w:r>
            <w:r w:rsidRPr="0088783F">
              <w:rPr>
                <w:rFonts w:ascii="Times New Roman" w:hAnsi="Times New Roman" w:cs="Times New Roman"/>
              </w:rPr>
              <w:t xml:space="preserve">plans for </w:t>
            </w:r>
            <w:r w:rsidR="003B4A91" w:rsidRPr="0088783F">
              <w:rPr>
                <w:rFonts w:ascii="Times New Roman" w:hAnsi="Times New Roman" w:cs="Times New Roman"/>
              </w:rPr>
              <w:t xml:space="preserve">establishing of </w:t>
            </w:r>
            <w:r w:rsidRPr="0088783F">
              <w:rPr>
                <w:rFonts w:ascii="Times New Roman" w:hAnsi="Times New Roman" w:cs="Times New Roman"/>
              </w:rPr>
              <w:t>pasture management information system</w:t>
            </w:r>
          </w:p>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 xml:space="preserve">Approval of </w:t>
            </w:r>
            <w:r w:rsidR="003B4A91" w:rsidRPr="0088783F">
              <w:rPr>
                <w:rFonts w:ascii="Times New Roman" w:hAnsi="Times New Roman" w:cs="Times New Roman"/>
              </w:rPr>
              <w:t xml:space="preserve">action </w:t>
            </w:r>
            <w:r w:rsidRPr="0088783F">
              <w:rPr>
                <w:rFonts w:ascii="Times New Roman" w:hAnsi="Times New Roman" w:cs="Times New Roman"/>
              </w:rPr>
              <w:t xml:space="preserve">plans for joint implementation of </w:t>
            </w:r>
            <w:r w:rsidR="003B4A91" w:rsidRPr="0088783F">
              <w:rPr>
                <w:rFonts w:ascii="Times New Roman" w:hAnsi="Times New Roman" w:cs="Times New Roman"/>
              </w:rPr>
              <w:t xml:space="preserve">green village </w:t>
            </w:r>
            <w:r w:rsidRPr="0088783F">
              <w:rPr>
                <w:rFonts w:ascii="Times New Roman" w:hAnsi="Times New Roman" w:cs="Times New Roman"/>
              </w:rPr>
              <w:t>"</w:t>
            </w:r>
            <w:proofErr w:type="spellStart"/>
            <w:r w:rsidRPr="0088783F">
              <w:rPr>
                <w:rFonts w:ascii="Times New Roman" w:hAnsi="Times New Roman" w:cs="Times New Roman"/>
              </w:rPr>
              <w:t>Jashyl</w:t>
            </w:r>
            <w:proofErr w:type="spellEnd"/>
            <w:r w:rsidRPr="0088783F">
              <w:rPr>
                <w:rFonts w:ascii="Times New Roman" w:hAnsi="Times New Roman" w:cs="Times New Roman"/>
              </w:rPr>
              <w:t xml:space="preserve"> </w:t>
            </w:r>
            <w:proofErr w:type="spellStart"/>
            <w:r w:rsidRPr="0088783F">
              <w:rPr>
                <w:rFonts w:ascii="Times New Roman" w:hAnsi="Times New Roman" w:cs="Times New Roman"/>
              </w:rPr>
              <w:t>Aiyl</w:t>
            </w:r>
            <w:proofErr w:type="spellEnd"/>
            <w:r w:rsidRPr="0088783F">
              <w:rPr>
                <w:rFonts w:ascii="Times New Roman" w:hAnsi="Times New Roman" w:cs="Times New Roman"/>
              </w:rPr>
              <w:t xml:space="preserve">" initiative </w:t>
            </w:r>
          </w:p>
        </w:tc>
      </w:tr>
      <w:tr w:rsidR="006D1665" w:rsidRPr="0088783F" w:rsidTr="00CE3D16">
        <w:trPr>
          <w:trHeight w:val="339"/>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1.2</w:t>
            </w:r>
          </w:p>
        </w:tc>
        <w:tc>
          <w:tcPr>
            <w:tcW w:w="3544" w:type="dxa"/>
            <w:shd w:val="clear" w:color="auto" w:fill="auto"/>
          </w:tcPr>
          <w:p w:rsidR="003B4A91" w:rsidRPr="0088783F" w:rsidRDefault="006D1665" w:rsidP="003B4A91">
            <w:pPr>
              <w:spacing w:before="120"/>
              <w:rPr>
                <w:rFonts w:ascii="Times New Roman" w:hAnsi="Times New Roman" w:cs="Times New Roman"/>
              </w:rPr>
            </w:pPr>
            <w:r w:rsidRPr="0088783F">
              <w:rPr>
                <w:rFonts w:ascii="Times New Roman" w:hAnsi="Times New Roman" w:cs="Times New Roman"/>
              </w:rPr>
              <w:t xml:space="preserve">Ministry of Foreign Affairs of the </w:t>
            </w:r>
            <w:r w:rsidR="003B4A91" w:rsidRPr="0088783F">
              <w:rPr>
                <w:rFonts w:ascii="Times New Roman" w:hAnsi="Times New Roman" w:cs="Times New Roman"/>
              </w:rPr>
              <w:t>Kyrgyz Republic</w:t>
            </w:r>
          </w:p>
          <w:p w:rsidR="006D1665" w:rsidRPr="0088783F" w:rsidRDefault="006D1665" w:rsidP="003B4A91">
            <w:pPr>
              <w:spacing w:before="120"/>
              <w:rPr>
                <w:rFonts w:ascii="Times New Roman" w:hAnsi="Times New Roman" w:cs="Times New Roman"/>
              </w:rPr>
            </w:pPr>
            <w:r w:rsidRPr="0088783F">
              <w:rPr>
                <w:rFonts w:ascii="Times New Roman" w:hAnsi="Times New Roman" w:cs="Times New Roman"/>
              </w:rPr>
              <w:t xml:space="preserve">Plenipotentiary Representation of the MFA of </w:t>
            </w:r>
            <w:r w:rsidR="003B4A91" w:rsidRPr="0088783F">
              <w:rPr>
                <w:rFonts w:ascii="Times New Roman" w:hAnsi="Times New Roman" w:cs="Times New Roman"/>
              </w:rPr>
              <w:t>Kyrgyz Republic in the South</w:t>
            </w:r>
          </w:p>
        </w:tc>
        <w:tc>
          <w:tcPr>
            <w:tcW w:w="5812" w:type="dxa"/>
            <w:shd w:val="clear" w:color="auto" w:fill="auto"/>
          </w:tcPr>
          <w:p w:rsidR="006D1665" w:rsidRPr="0088783F" w:rsidRDefault="003B4A91" w:rsidP="007251A0">
            <w:pPr>
              <w:rPr>
                <w:rFonts w:ascii="Times New Roman" w:hAnsi="Times New Roman" w:cs="Times New Roman"/>
                <w:b/>
              </w:rPr>
            </w:pPr>
            <w:r w:rsidRPr="0088783F">
              <w:rPr>
                <w:rFonts w:ascii="Times New Roman" w:hAnsi="Times New Roman" w:cs="Times New Roman"/>
              </w:rPr>
              <w:t>Coordination of the Project implementation and information exchange</w:t>
            </w:r>
          </w:p>
        </w:tc>
      </w:tr>
      <w:tr w:rsidR="006D1665" w:rsidRPr="0088783F" w:rsidTr="00CE3D16">
        <w:trPr>
          <w:trHeight w:val="339"/>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1.3</w:t>
            </w:r>
          </w:p>
        </w:tc>
        <w:tc>
          <w:tcPr>
            <w:tcW w:w="3544" w:type="dxa"/>
            <w:shd w:val="clear" w:color="auto" w:fill="auto"/>
          </w:tcPr>
          <w:p w:rsidR="003B4A91" w:rsidRPr="0088783F" w:rsidRDefault="006D1665" w:rsidP="003B4A91">
            <w:pPr>
              <w:spacing w:before="120"/>
              <w:rPr>
                <w:rFonts w:ascii="Times New Roman" w:hAnsi="Times New Roman" w:cs="Times New Roman"/>
              </w:rPr>
            </w:pPr>
            <w:r w:rsidRPr="0088783F">
              <w:rPr>
                <w:rFonts w:ascii="Times New Roman" w:hAnsi="Times New Roman" w:cs="Times New Roman"/>
              </w:rPr>
              <w:t xml:space="preserve">Ministry of Emergency Situations of </w:t>
            </w:r>
            <w:r w:rsidR="003B4A91" w:rsidRPr="0088783F">
              <w:rPr>
                <w:rFonts w:ascii="Times New Roman" w:hAnsi="Times New Roman" w:cs="Times New Roman"/>
              </w:rPr>
              <w:t>Kyrgyz Republic</w:t>
            </w:r>
          </w:p>
          <w:p w:rsidR="006D1665" w:rsidRPr="0088783F" w:rsidRDefault="006D1665" w:rsidP="007251A0">
            <w:pPr>
              <w:rPr>
                <w:rFonts w:ascii="Times New Roman" w:hAnsi="Times New Roman" w:cs="Times New Roman"/>
              </w:rPr>
            </w:pPr>
          </w:p>
        </w:tc>
        <w:tc>
          <w:tcPr>
            <w:tcW w:w="5812" w:type="dxa"/>
            <w:shd w:val="clear" w:color="auto" w:fill="auto"/>
          </w:tcPr>
          <w:p w:rsidR="006D1665" w:rsidRPr="0088783F" w:rsidRDefault="003B4A91" w:rsidP="007251A0">
            <w:pPr>
              <w:rPr>
                <w:rFonts w:ascii="Times New Roman" w:hAnsi="Times New Roman" w:cs="Times New Roman"/>
              </w:rPr>
            </w:pPr>
            <w:r w:rsidRPr="0088783F">
              <w:rPr>
                <w:rFonts w:ascii="Times New Roman" w:hAnsi="Times New Roman" w:cs="Times New Roman"/>
              </w:rPr>
              <w:t>Coordination of the Project implementation and information exchange</w:t>
            </w:r>
          </w:p>
        </w:tc>
      </w:tr>
      <w:tr w:rsidR="006D1665" w:rsidRPr="0088783F" w:rsidTr="00CE3D16">
        <w:trPr>
          <w:trHeight w:val="354"/>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1.4</w:t>
            </w:r>
          </w:p>
        </w:tc>
        <w:tc>
          <w:tcPr>
            <w:tcW w:w="3544" w:type="dxa"/>
            <w:shd w:val="clear" w:color="auto" w:fill="auto"/>
          </w:tcPr>
          <w:p w:rsidR="006D1665" w:rsidRPr="0088783F" w:rsidRDefault="006D1665" w:rsidP="007251A0">
            <w:pPr>
              <w:rPr>
                <w:rFonts w:ascii="Times New Roman" w:hAnsi="Times New Roman" w:cs="Times New Roman"/>
              </w:rPr>
            </w:pPr>
            <w:r w:rsidRPr="0088783F">
              <w:rPr>
                <w:rFonts w:ascii="Times New Roman" w:hAnsi="Times New Roman" w:cs="Times New Roman"/>
              </w:rPr>
              <w:t xml:space="preserve">Department for development of potable water supply and sanitation under the State Agency for Architecture, Construction and Housing and Communal Services under the Government of the Kyrgyz Republic </w:t>
            </w:r>
          </w:p>
        </w:tc>
        <w:tc>
          <w:tcPr>
            <w:tcW w:w="5812" w:type="dxa"/>
            <w:shd w:val="clear" w:color="auto" w:fill="auto"/>
          </w:tcPr>
          <w:p w:rsidR="006D1665" w:rsidRPr="0088783F" w:rsidRDefault="003B4A91" w:rsidP="007251A0">
            <w:pPr>
              <w:spacing w:before="120"/>
              <w:rPr>
                <w:rFonts w:ascii="Times New Roman" w:hAnsi="Times New Roman" w:cs="Times New Roman"/>
              </w:rPr>
            </w:pPr>
            <w:r w:rsidRPr="0088783F">
              <w:rPr>
                <w:rFonts w:ascii="Times New Roman" w:hAnsi="Times New Roman" w:cs="Times New Roman"/>
              </w:rPr>
              <w:t xml:space="preserve">Capacity building and </w:t>
            </w:r>
            <w:r w:rsidR="006D1665" w:rsidRPr="0088783F">
              <w:rPr>
                <w:rFonts w:ascii="Times New Roman" w:hAnsi="Times New Roman" w:cs="Times New Roman"/>
              </w:rPr>
              <w:t xml:space="preserve">Institutional development of </w:t>
            </w:r>
            <w:r w:rsidRPr="0088783F">
              <w:rPr>
                <w:rFonts w:ascii="Times New Roman" w:hAnsi="Times New Roman" w:cs="Times New Roman"/>
              </w:rPr>
              <w:t xml:space="preserve">providers of water </w:t>
            </w:r>
            <w:r w:rsidR="006D1665" w:rsidRPr="0088783F">
              <w:rPr>
                <w:rFonts w:ascii="Times New Roman" w:hAnsi="Times New Roman" w:cs="Times New Roman"/>
              </w:rPr>
              <w:t>service</w:t>
            </w:r>
            <w:r w:rsidRPr="0088783F">
              <w:rPr>
                <w:rFonts w:ascii="Times New Roman" w:hAnsi="Times New Roman" w:cs="Times New Roman"/>
              </w:rPr>
              <w:t>s</w:t>
            </w:r>
            <w:r w:rsidR="006D1665" w:rsidRPr="0088783F">
              <w:rPr>
                <w:rFonts w:ascii="Times New Roman" w:hAnsi="Times New Roman" w:cs="Times New Roman"/>
              </w:rPr>
              <w:t xml:space="preserve"> and sanitation </w:t>
            </w:r>
          </w:p>
        </w:tc>
      </w:tr>
      <w:tr w:rsidR="006D1665" w:rsidRPr="0088783F" w:rsidTr="00CE3D16">
        <w:trPr>
          <w:trHeight w:val="354"/>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1.5</w:t>
            </w:r>
          </w:p>
        </w:tc>
        <w:tc>
          <w:tcPr>
            <w:tcW w:w="3544" w:type="dxa"/>
            <w:shd w:val="clear" w:color="auto" w:fill="auto"/>
          </w:tcPr>
          <w:p w:rsidR="006D1665" w:rsidRPr="0088783F" w:rsidRDefault="006D1665" w:rsidP="007251A0">
            <w:pPr>
              <w:rPr>
                <w:rFonts w:ascii="Times New Roman" w:hAnsi="Times New Roman" w:cs="Times New Roman"/>
              </w:rPr>
            </w:pPr>
            <w:r w:rsidRPr="0088783F">
              <w:rPr>
                <w:rFonts w:ascii="Times New Roman" w:hAnsi="Times New Roman" w:cs="Times New Roman"/>
              </w:rPr>
              <w:t>Department of prevention of diseases, State Sanitary and Epidemiological Supervision of the Ministry of Health of the Kyrgyz Republic</w:t>
            </w:r>
          </w:p>
        </w:tc>
        <w:tc>
          <w:tcPr>
            <w:tcW w:w="5812" w:type="dxa"/>
            <w:shd w:val="clear" w:color="auto" w:fill="auto"/>
          </w:tcPr>
          <w:p w:rsidR="006D1665" w:rsidRPr="0088783F" w:rsidRDefault="00F212A6" w:rsidP="007251A0">
            <w:pPr>
              <w:spacing w:before="120"/>
              <w:rPr>
                <w:rFonts w:ascii="Times New Roman" w:hAnsi="Times New Roman" w:cs="Times New Roman"/>
              </w:rPr>
            </w:pPr>
            <w:r w:rsidRPr="0088783F">
              <w:rPr>
                <w:rFonts w:ascii="Times New Roman" w:hAnsi="Times New Roman" w:cs="Times New Roman"/>
              </w:rPr>
              <w:t xml:space="preserve">Consultations </w:t>
            </w:r>
            <w:r w:rsidR="0088783F" w:rsidRPr="0088783F">
              <w:rPr>
                <w:rFonts w:ascii="Times New Roman" w:hAnsi="Times New Roman" w:cs="Times New Roman"/>
              </w:rPr>
              <w:t xml:space="preserve">and joint actions after the </w:t>
            </w:r>
            <w:r w:rsidR="006D1665" w:rsidRPr="0088783F">
              <w:rPr>
                <w:rFonts w:ascii="Times New Roman" w:hAnsi="Times New Roman" w:cs="Times New Roman"/>
              </w:rPr>
              <w:t xml:space="preserve">results of </w:t>
            </w:r>
            <w:r w:rsidRPr="0088783F">
              <w:rPr>
                <w:rFonts w:ascii="Times New Roman" w:hAnsi="Times New Roman" w:cs="Times New Roman"/>
              </w:rPr>
              <w:t xml:space="preserve">capacity assessment and gaps in the areas of </w:t>
            </w:r>
            <w:r w:rsidRPr="0088783F">
              <w:rPr>
                <w:rFonts w:ascii="Times New Roman" w:hAnsi="Times New Roman" w:cs="Times New Roman"/>
              </w:rPr>
              <w:t xml:space="preserve">Sanitary and Epidemiological </w:t>
            </w:r>
            <w:r w:rsidRPr="0088783F">
              <w:rPr>
                <w:rFonts w:ascii="Times New Roman" w:hAnsi="Times New Roman" w:cs="Times New Roman"/>
              </w:rPr>
              <w:t>s</w:t>
            </w:r>
            <w:r w:rsidRPr="0088783F">
              <w:rPr>
                <w:rFonts w:ascii="Times New Roman" w:hAnsi="Times New Roman" w:cs="Times New Roman"/>
              </w:rPr>
              <w:t>upervision</w:t>
            </w:r>
          </w:p>
        </w:tc>
      </w:tr>
      <w:tr w:rsidR="006D1665" w:rsidRPr="0088783F" w:rsidTr="00CE3D16">
        <w:trPr>
          <w:trHeight w:val="354"/>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lastRenderedPageBreak/>
              <w:t>1.6</w:t>
            </w:r>
          </w:p>
        </w:tc>
        <w:tc>
          <w:tcPr>
            <w:tcW w:w="3544" w:type="dxa"/>
            <w:shd w:val="clear" w:color="auto" w:fill="auto"/>
          </w:tcPr>
          <w:p w:rsidR="006D1665" w:rsidRPr="0088783F" w:rsidRDefault="006D1665" w:rsidP="007251A0">
            <w:pPr>
              <w:rPr>
                <w:rFonts w:ascii="Times New Roman" w:hAnsi="Times New Roman" w:cs="Times New Roman"/>
              </w:rPr>
            </w:pPr>
            <w:r w:rsidRPr="0088783F">
              <w:rPr>
                <w:rFonts w:ascii="Times New Roman" w:hAnsi="Times New Roman" w:cs="Times New Roman"/>
              </w:rPr>
              <w:t xml:space="preserve">Agency of primary and secondary vocational education of the Ministry of Education and Science of the </w:t>
            </w:r>
            <w:r w:rsidR="0088783F" w:rsidRPr="0088783F">
              <w:rPr>
                <w:rFonts w:ascii="Times New Roman" w:hAnsi="Times New Roman" w:cs="Times New Roman"/>
              </w:rPr>
              <w:t>Kyrgyz Republic</w:t>
            </w:r>
          </w:p>
        </w:tc>
        <w:tc>
          <w:tcPr>
            <w:tcW w:w="5812" w:type="dxa"/>
            <w:shd w:val="clear" w:color="auto" w:fill="auto"/>
          </w:tcPr>
          <w:p w:rsidR="006D1665" w:rsidRPr="0088783F" w:rsidRDefault="0088783F" w:rsidP="007251A0">
            <w:pPr>
              <w:spacing w:before="120"/>
              <w:rPr>
                <w:rFonts w:ascii="Times New Roman" w:hAnsi="Times New Roman" w:cs="Times New Roman"/>
              </w:rPr>
            </w:pPr>
            <w:r w:rsidRPr="0088783F">
              <w:rPr>
                <w:rFonts w:ascii="Times New Roman" w:hAnsi="Times New Roman" w:cs="Times New Roman"/>
              </w:rPr>
              <w:t xml:space="preserve">Consultations and joint actions after the results of capacity assessment </w:t>
            </w:r>
            <w:r w:rsidRPr="0088783F">
              <w:rPr>
                <w:rFonts w:ascii="Times New Roman" w:hAnsi="Times New Roman" w:cs="Times New Roman"/>
              </w:rPr>
              <w:t>and gaps in vocational education and labor-market-driven skills development</w:t>
            </w:r>
          </w:p>
        </w:tc>
      </w:tr>
      <w:tr w:rsidR="006D1665" w:rsidRPr="0088783F" w:rsidTr="00CE3D16">
        <w:trPr>
          <w:trHeight w:val="339"/>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1.7</w:t>
            </w:r>
          </w:p>
        </w:tc>
        <w:tc>
          <w:tcPr>
            <w:tcW w:w="3544" w:type="dxa"/>
            <w:shd w:val="clear" w:color="auto" w:fill="auto"/>
          </w:tcPr>
          <w:p w:rsidR="006D1665" w:rsidRPr="0088783F" w:rsidRDefault="006D1665" w:rsidP="007251A0">
            <w:pPr>
              <w:rPr>
                <w:rFonts w:ascii="Times New Roman" w:hAnsi="Times New Roman" w:cs="Times New Roman"/>
              </w:rPr>
            </w:pPr>
            <w:r w:rsidRPr="0088783F">
              <w:rPr>
                <w:rFonts w:ascii="Times New Roman" w:hAnsi="Times New Roman" w:cs="Times New Roman"/>
              </w:rPr>
              <w:t xml:space="preserve">Plenipotentiary Representative of the Government of the </w:t>
            </w:r>
            <w:r w:rsidR="0088783F" w:rsidRPr="0088783F">
              <w:rPr>
                <w:rFonts w:ascii="Times New Roman" w:hAnsi="Times New Roman" w:cs="Times New Roman"/>
              </w:rPr>
              <w:t>Kyrgyz Republic</w:t>
            </w:r>
            <w:r w:rsidR="0088783F" w:rsidRPr="0088783F">
              <w:rPr>
                <w:rFonts w:ascii="Times New Roman" w:hAnsi="Times New Roman" w:cs="Times New Roman"/>
              </w:rPr>
              <w:t xml:space="preserve"> </w:t>
            </w:r>
            <w:r w:rsidRPr="0088783F">
              <w:rPr>
                <w:rFonts w:ascii="Times New Roman" w:hAnsi="Times New Roman" w:cs="Times New Roman"/>
              </w:rPr>
              <w:t>in Osh province;</w:t>
            </w:r>
          </w:p>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 xml:space="preserve">Kara </w:t>
            </w:r>
            <w:proofErr w:type="spellStart"/>
            <w:r w:rsidRPr="0088783F">
              <w:rPr>
                <w:rFonts w:ascii="Times New Roman" w:hAnsi="Times New Roman" w:cs="Times New Roman"/>
              </w:rPr>
              <w:t>Kuldja</w:t>
            </w:r>
            <w:proofErr w:type="spellEnd"/>
            <w:r w:rsidRPr="0088783F">
              <w:rPr>
                <w:rFonts w:ascii="Times New Roman" w:hAnsi="Times New Roman" w:cs="Times New Roman"/>
              </w:rPr>
              <w:t xml:space="preserve">, </w:t>
            </w:r>
            <w:proofErr w:type="spellStart"/>
            <w:r w:rsidRPr="0088783F">
              <w:rPr>
                <w:rFonts w:ascii="Times New Roman" w:hAnsi="Times New Roman" w:cs="Times New Roman"/>
              </w:rPr>
              <w:t>Nookat</w:t>
            </w:r>
            <w:proofErr w:type="spellEnd"/>
            <w:r w:rsidRPr="0088783F">
              <w:rPr>
                <w:rFonts w:ascii="Times New Roman" w:hAnsi="Times New Roman" w:cs="Times New Roman"/>
              </w:rPr>
              <w:t xml:space="preserve">, </w:t>
            </w:r>
            <w:proofErr w:type="spellStart"/>
            <w:r w:rsidRPr="0088783F">
              <w:rPr>
                <w:rFonts w:ascii="Times New Roman" w:hAnsi="Times New Roman" w:cs="Times New Roman"/>
              </w:rPr>
              <w:t>Uzgen</w:t>
            </w:r>
            <w:proofErr w:type="spellEnd"/>
            <w:r w:rsidRPr="0088783F">
              <w:rPr>
                <w:rFonts w:ascii="Times New Roman" w:hAnsi="Times New Roman" w:cs="Times New Roman"/>
              </w:rPr>
              <w:t xml:space="preserve"> district state administrations</w:t>
            </w:r>
          </w:p>
          <w:p w:rsidR="006D1665" w:rsidRPr="0088783F" w:rsidRDefault="0088783F" w:rsidP="007251A0">
            <w:pPr>
              <w:spacing w:before="120"/>
              <w:rPr>
                <w:rFonts w:ascii="Times New Roman" w:hAnsi="Times New Roman" w:cs="Times New Roman"/>
              </w:rPr>
            </w:pPr>
            <w:r w:rsidRPr="0088783F">
              <w:rPr>
                <w:rFonts w:ascii="Times New Roman" w:hAnsi="Times New Roman" w:cs="Times New Roman"/>
              </w:rPr>
              <w:t>P</w:t>
            </w:r>
            <w:r w:rsidR="006D1665" w:rsidRPr="0088783F">
              <w:rPr>
                <w:rFonts w:ascii="Times New Roman" w:hAnsi="Times New Roman" w:cs="Times New Roman"/>
              </w:rPr>
              <w:t xml:space="preserve">ilot municipalities </w:t>
            </w:r>
          </w:p>
        </w:tc>
        <w:tc>
          <w:tcPr>
            <w:tcW w:w="5812" w:type="dxa"/>
            <w:shd w:val="clear" w:color="auto" w:fill="auto"/>
          </w:tcPr>
          <w:p w:rsidR="006D1665" w:rsidRPr="0088783F" w:rsidRDefault="0088783F" w:rsidP="007251A0">
            <w:pPr>
              <w:spacing w:before="120"/>
              <w:rPr>
                <w:rFonts w:ascii="Times New Roman" w:hAnsi="Times New Roman" w:cs="Times New Roman"/>
              </w:rPr>
            </w:pPr>
            <w:r w:rsidRPr="0088783F">
              <w:rPr>
                <w:rFonts w:ascii="Times New Roman" w:hAnsi="Times New Roman" w:cs="Times New Roman"/>
              </w:rPr>
              <w:t xml:space="preserve">Consultations and joint actions </w:t>
            </w:r>
            <w:r w:rsidRPr="0088783F">
              <w:rPr>
                <w:rFonts w:ascii="Times New Roman" w:hAnsi="Times New Roman" w:cs="Times New Roman"/>
              </w:rPr>
              <w:t>as follow up to periodic reviews of the Project progress</w:t>
            </w:r>
            <w:r w:rsidR="006D1665" w:rsidRPr="0088783F">
              <w:rPr>
                <w:rFonts w:ascii="Times New Roman" w:hAnsi="Times New Roman" w:cs="Times New Roman"/>
              </w:rPr>
              <w:t xml:space="preserve"> </w:t>
            </w:r>
          </w:p>
        </w:tc>
      </w:tr>
      <w:tr w:rsidR="006D1665" w:rsidRPr="0088783F" w:rsidTr="00CE3D16">
        <w:trPr>
          <w:trHeight w:val="354"/>
        </w:trPr>
        <w:tc>
          <w:tcPr>
            <w:tcW w:w="10173" w:type="dxa"/>
            <w:gridSpan w:val="3"/>
            <w:shd w:val="clear" w:color="auto" w:fill="auto"/>
          </w:tcPr>
          <w:p w:rsidR="006D1665" w:rsidRPr="0088783F" w:rsidRDefault="006D1665" w:rsidP="007251A0">
            <w:pPr>
              <w:spacing w:before="120"/>
              <w:rPr>
                <w:rFonts w:ascii="Times New Roman" w:hAnsi="Times New Roman" w:cs="Times New Roman"/>
                <w:b/>
              </w:rPr>
            </w:pPr>
            <w:r w:rsidRPr="0088783F">
              <w:rPr>
                <w:rFonts w:ascii="Times New Roman" w:hAnsi="Times New Roman" w:cs="Times New Roman"/>
                <w:b/>
              </w:rPr>
              <w:t>2. Partnerships with local community-based organizations and civil society organizations</w:t>
            </w:r>
          </w:p>
        </w:tc>
      </w:tr>
      <w:tr w:rsidR="006D1665" w:rsidRPr="0088783F" w:rsidTr="00CE3D16">
        <w:trPr>
          <w:trHeight w:val="354"/>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2.1</w:t>
            </w:r>
          </w:p>
        </w:tc>
        <w:tc>
          <w:tcPr>
            <w:tcW w:w="3544" w:type="dxa"/>
            <w:shd w:val="clear" w:color="auto" w:fill="auto"/>
          </w:tcPr>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Local committees of the pilot villages</w:t>
            </w:r>
          </w:p>
        </w:tc>
        <w:tc>
          <w:tcPr>
            <w:tcW w:w="5812" w:type="dxa"/>
            <w:shd w:val="clear" w:color="auto" w:fill="auto"/>
          </w:tcPr>
          <w:p w:rsidR="006D1665" w:rsidRPr="0088783F" w:rsidRDefault="006D1665" w:rsidP="007251A0">
            <w:pPr>
              <w:pStyle w:val="BodyText"/>
              <w:tabs>
                <w:tab w:val="left" w:pos="7452"/>
              </w:tabs>
              <w:outlineLvl w:val="0"/>
              <w:rPr>
                <w:sz w:val="22"/>
                <w:szCs w:val="22"/>
              </w:rPr>
            </w:pPr>
            <w:r w:rsidRPr="0088783F">
              <w:rPr>
                <w:sz w:val="22"/>
                <w:szCs w:val="22"/>
              </w:rPr>
              <w:t xml:space="preserve">Ensure maximum transparency, relevance of project processes, participate in acceptance of the executed project work, regular monitoring of projects to ensure the project sustainability. </w:t>
            </w:r>
          </w:p>
        </w:tc>
      </w:tr>
      <w:tr w:rsidR="006D1665" w:rsidRPr="0088783F" w:rsidTr="00CE3D16">
        <w:trPr>
          <w:trHeight w:val="354"/>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2.2</w:t>
            </w:r>
          </w:p>
        </w:tc>
        <w:tc>
          <w:tcPr>
            <w:tcW w:w="3544" w:type="dxa"/>
            <w:shd w:val="clear" w:color="auto" w:fill="auto"/>
          </w:tcPr>
          <w:p w:rsidR="006D1665" w:rsidRPr="0088783F" w:rsidRDefault="006D1665" w:rsidP="007251A0">
            <w:pPr>
              <w:pStyle w:val="BodyText"/>
              <w:tabs>
                <w:tab w:val="left" w:pos="7452"/>
              </w:tabs>
              <w:outlineLvl w:val="0"/>
              <w:rPr>
                <w:sz w:val="22"/>
                <w:szCs w:val="22"/>
              </w:rPr>
            </w:pPr>
            <w:r w:rsidRPr="0088783F">
              <w:rPr>
                <w:sz w:val="22"/>
                <w:szCs w:val="22"/>
              </w:rPr>
              <w:t xml:space="preserve">NGO "CSSC </w:t>
            </w:r>
            <w:proofErr w:type="spellStart"/>
            <w:r w:rsidRPr="0088783F">
              <w:rPr>
                <w:sz w:val="22"/>
                <w:szCs w:val="22"/>
              </w:rPr>
              <w:t>Nookat</w:t>
            </w:r>
            <w:proofErr w:type="spellEnd"/>
            <w:r w:rsidRPr="0088783F">
              <w:rPr>
                <w:sz w:val="22"/>
                <w:szCs w:val="22"/>
              </w:rPr>
              <w:t>"</w:t>
            </w:r>
          </w:p>
        </w:tc>
        <w:tc>
          <w:tcPr>
            <w:tcW w:w="5812" w:type="dxa"/>
            <w:shd w:val="clear" w:color="auto" w:fill="auto"/>
          </w:tcPr>
          <w:p w:rsidR="006D1665" w:rsidRPr="0088783F" w:rsidRDefault="006D1665" w:rsidP="007251A0">
            <w:pPr>
              <w:pStyle w:val="BodyText"/>
              <w:tabs>
                <w:tab w:val="left" w:pos="7452"/>
              </w:tabs>
              <w:outlineLvl w:val="0"/>
              <w:rPr>
                <w:sz w:val="22"/>
                <w:szCs w:val="22"/>
              </w:rPr>
            </w:pPr>
            <w:r w:rsidRPr="0088783F">
              <w:rPr>
                <w:sz w:val="22"/>
                <w:szCs w:val="22"/>
              </w:rPr>
              <w:t xml:space="preserve">Joint assessment of needs and demands of the village, assistance in development of the joint action plans with description of the priority issues, and list of activities and timelines for their implementation. </w:t>
            </w:r>
          </w:p>
        </w:tc>
      </w:tr>
      <w:tr w:rsidR="006D1665" w:rsidRPr="0088783F" w:rsidTr="00CE3D16">
        <w:trPr>
          <w:trHeight w:val="354"/>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2.3</w:t>
            </w:r>
          </w:p>
        </w:tc>
        <w:tc>
          <w:tcPr>
            <w:tcW w:w="3544" w:type="dxa"/>
            <w:shd w:val="clear" w:color="auto" w:fill="auto"/>
          </w:tcPr>
          <w:p w:rsidR="006D1665" w:rsidRPr="0088783F" w:rsidRDefault="006D1665" w:rsidP="007251A0">
            <w:pPr>
              <w:pStyle w:val="BodyText"/>
              <w:tabs>
                <w:tab w:val="left" w:pos="7452"/>
              </w:tabs>
              <w:outlineLvl w:val="0"/>
              <w:rPr>
                <w:sz w:val="22"/>
                <w:szCs w:val="22"/>
              </w:rPr>
            </w:pPr>
            <w:r w:rsidRPr="0088783F">
              <w:rPr>
                <w:sz w:val="22"/>
                <w:szCs w:val="22"/>
              </w:rPr>
              <w:t>PF "Center for Human Rights and Democracy"</w:t>
            </w:r>
          </w:p>
        </w:tc>
        <w:tc>
          <w:tcPr>
            <w:tcW w:w="5812" w:type="dxa"/>
            <w:shd w:val="clear" w:color="auto" w:fill="auto"/>
          </w:tcPr>
          <w:p w:rsidR="006D1665" w:rsidRPr="0088783F" w:rsidRDefault="006D1665" w:rsidP="007251A0">
            <w:pPr>
              <w:pStyle w:val="BodyText"/>
              <w:tabs>
                <w:tab w:val="left" w:pos="7452"/>
              </w:tabs>
              <w:outlineLvl w:val="0"/>
              <w:rPr>
                <w:sz w:val="22"/>
                <w:szCs w:val="22"/>
              </w:rPr>
            </w:pPr>
            <w:r w:rsidRPr="0088783F">
              <w:rPr>
                <w:sz w:val="22"/>
                <w:szCs w:val="22"/>
              </w:rPr>
              <w:t>Baseline survey of the pilot communities under the project "Integrated area-based development in Osh province"</w:t>
            </w:r>
          </w:p>
        </w:tc>
      </w:tr>
      <w:tr w:rsidR="006D1665" w:rsidRPr="0088783F" w:rsidTr="00CE3D16">
        <w:trPr>
          <w:trHeight w:val="354"/>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2.4</w:t>
            </w:r>
          </w:p>
        </w:tc>
        <w:tc>
          <w:tcPr>
            <w:tcW w:w="3544" w:type="dxa"/>
            <w:shd w:val="clear" w:color="auto" w:fill="auto"/>
          </w:tcPr>
          <w:p w:rsidR="006D1665" w:rsidRPr="0088783F" w:rsidRDefault="00D42951" w:rsidP="007251A0">
            <w:pPr>
              <w:spacing w:after="120"/>
              <w:rPr>
                <w:rFonts w:ascii="Times New Roman" w:hAnsi="Times New Roman" w:cs="Times New Roman"/>
              </w:rPr>
            </w:pPr>
            <w:r w:rsidRPr="0088783F">
              <w:rPr>
                <w:rFonts w:ascii="Times New Roman" w:hAnsi="Times New Roman" w:cs="Times New Roman"/>
              </w:rPr>
              <w:t>PF «Center for Public Policy</w:t>
            </w:r>
            <w:r w:rsidR="0083208F" w:rsidRPr="0088783F">
              <w:rPr>
                <w:rFonts w:ascii="Times New Roman" w:hAnsi="Times New Roman" w:cs="Times New Roman"/>
              </w:rPr>
              <w:t>»</w:t>
            </w:r>
            <w:r w:rsidR="00881BCD" w:rsidRPr="0088783F">
              <w:rPr>
                <w:rFonts w:ascii="Times New Roman" w:hAnsi="Times New Roman" w:cs="Times New Roman"/>
              </w:rPr>
              <w:t xml:space="preserve"> </w:t>
            </w:r>
          </w:p>
        </w:tc>
        <w:tc>
          <w:tcPr>
            <w:tcW w:w="5812" w:type="dxa"/>
            <w:shd w:val="clear" w:color="auto" w:fill="auto"/>
          </w:tcPr>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 xml:space="preserve">Providing expert support </w:t>
            </w:r>
            <w:r w:rsidR="0088783F">
              <w:rPr>
                <w:rFonts w:ascii="Times New Roman" w:hAnsi="Times New Roman" w:cs="Times New Roman"/>
              </w:rPr>
              <w:t>to the development</w:t>
            </w:r>
            <w:r w:rsidRPr="0088783F">
              <w:rPr>
                <w:rFonts w:ascii="Times New Roman" w:hAnsi="Times New Roman" w:cs="Times New Roman"/>
              </w:rPr>
              <w:t xml:space="preserve"> </w:t>
            </w:r>
            <w:r w:rsidR="0088783F">
              <w:rPr>
                <w:rFonts w:ascii="Times New Roman" w:hAnsi="Times New Roman" w:cs="Times New Roman"/>
              </w:rPr>
              <w:t xml:space="preserve">of </w:t>
            </w:r>
            <w:r w:rsidRPr="0088783F">
              <w:rPr>
                <w:rFonts w:ascii="Times New Roman" w:hAnsi="Times New Roman" w:cs="Times New Roman"/>
              </w:rPr>
              <w:t>sustainable development strate</w:t>
            </w:r>
            <w:r w:rsidR="0088783F">
              <w:rPr>
                <w:rFonts w:ascii="Times New Roman" w:hAnsi="Times New Roman" w:cs="Times New Roman"/>
              </w:rPr>
              <w:t>gies of 16 pilot municipalities</w:t>
            </w:r>
          </w:p>
        </w:tc>
      </w:tr>
      <w:tr w:rsidR="006D1665" w:rsidRPr="0088783F" w:rsidTr="00CE3D16">
        <w:trPr>
          <w:trHeight w:val="354"/>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2.5</w:t>
            </w:r>
          </w:p>
        </w:tc>
        <w:tc>
          <w:tcPr>
            <w:tcW w:w="3544" w:type="dxa"/>
            <w:shd w:val="clear" w:color="auto" w:fill="auto"/>
          </w:tcPr>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PF "Rural Development Fund"</w:t>
            </w:r>
          </w:p>
        </w:tc>
        <w:tc>
          <w:tcPr>
            <w:tcW w:w="5812" w:type="dxa"/>
            <w:shd w:val="clear" w:color="auto" w:fill="auto"/>
          </w:tcPr>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 xml:space="preserve">Providing expert support to the pilot municipalities in implementation of </w:t>
            </w:r>
            <w:r w:rsidR="0088783F">
              <w:rPr>
                <w:rFonts w:ascii="Times New Roman" w:hAnsi="Times New Roman" w:cs="Times New Roman"/>
              </w:rPr>
              <w:t xml:space="preserve">actions </w:t>
            </w:r>
            <w:r w:rsidRPr="0088783F">
              <w:rPr>
                <w:rFonts w:ascii="Times New Roman" w:hAnsi="Times New Roman" w:cs="Times New Roman"/>
              </w:rPr>
              <w:t xml:space="preserve">to prevent land degradation </w:t>
            </w:r>
          </w:p>
        </w:tc>
      </w:tr>
      <w:tr w:rsidR="006D1665" w:rsidRPr="0088783F" w:rsidTr="00CE3D16">
        <w:trPr>
          <w:trHeight w:val="354"/>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2.6</w:t>
            </w:r>
          </w:p>
        </w:tc>
        <w:tc>
          <w:tcPr>
            <w:tcW w:w="3544" w:type="dxa"/>
            <w:shd w:val="clear" w:color="auto" w:fill="auto"/>
          </w:tcPr>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NGO "Centre for Development of Renewable Energy Sources and Energy Efficiency"</w:t>
            </w:r>
          </w:p>
        </w:tc>
        <w:tc>
          <w:tcPr>
            <w:tcW w:w="5812" w:type="dxa"/>
            <w:shd w:val="clear" w:color="auto" w:fill="auto"/>
          </w:tcPr>
          <w:p w:rsidR="006D1665" w:rsidRPr="0088783F" w:rsidRDefault="0088783F" w:rsidP="007251A0">
            <w:pPr>
              <w:spacing w:before="120"/>
              <w:rPr>
                <w:rFonts w:ascii="Times New Roman" w:hAnsi="Times New Roman" w:cs="Times New Roman"/>
              </w:rPr>
            </w:pPr>
            <w:r>
              <w:rPr>
                <w:rFonts w:ascii="Times New Roman" w:hAnsi="Times New Roman" w:cs="Times New Roman"/>
              </w:rPr>
              <w:t xml:space="preserve">Assessment of local capacity </w:t>
            </w:r>
            <w:r w:rsidR="006D1665" w:rsidRPr="0088783F">
              <w:rPr>
                <w:rFonts w:ascii="Times New Roman" w:hAnsi="Times New Roman" w:cs="Times New Roman"/>
              </w:rPr>
              <w:t xml:space="preserve">for </w:t>
            </w:r>
            <w:r>
              <w:rPr>
                <w:rFonts w:ascii="Times New Roman" w:hAnsi="Times New Roman" w:cs="Times New Roman"/>
              </w:rPr>
              <w:t>“green village” prototyping</w:t>
            </w:r>
          </w:p>
        </w:tc>
      </w:tr>
      <w:tr w:rsidR="006D1665" w:rsidRPr="0088783F" w:rsidTr="00CE3D16">
        <w:trPr>
          <w:trHeight w:val="354"/>
        </w:trPr>
        <w:tc>
          <w:tcPr>
            <w:tcW w:w="10173" w:type="dxa"/>
            <w:gridSpan w:val="3"/>
            <w:shd w:val="clear" w:color="auto" w:fill="auto"/>
          </w:tcPr>
          <w:p w:rsidR="006D1665" w:rsidRPr="0088783F" w:rsidRDefault="006D1665" w:rsidP="007251A0">
            <w:pPr>
              <w:spacing w:before="120"/>
              <w:rPr>
                <w:rFonts w:ascii="Times New Roman" w:hAnsi="Times New Roman" w:cs="Times New Roman"/>
                <w:b/>
              </w:rPr>
            </w:pPr>
            <w:r w:rsidRPr="0088783F">
              <w:rPr>
                <w:rFonts w:ascii="Times New Roman" w:hAnsi="Times New Roman" w:cs="Times New Roman"/>
                <w:b/>
              </w:rPr>
              <w:t>3. Coordination with the partners from international organizations</w:t>
            </w:r>
          </w:p>
        </w:tc>
      </w:tr>
      <w:tr w:rsidR="006D1665" w:rsidRPr="0088783F" w:rsidTr="005C136F">
        <w:trPr>
          <w:trHeight w:val="1020"/>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3.1</w:t>
            </w:r>
          </w:p>
        </w:tc>
        <w:tc>
          <w:tcPr>
            <w:tcW w:w="3544" w:type="dxa"/>
            <w:shd w:val="clear" w:color="auto" w:fill="auto"/>
          </w:tcPr>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Economic development program, GIZ</w:t>
            </w:r>
          </w:p>
        </w:tc>
        <w:tc>
          <w:tcPr>
            <w:tcW w:w="5812" w:type="dxa"/>
            <w:shd w:val="clear" w:color="auto" w:fill="auto"/>
          </w:tcPr>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 xml:space="preserve">Farmers' access to market information, development of business support centers, development of the public-private </w:t>
            </w:r>
            <w:proofErr w:type="gramStart"/>
            <w:r w:rsidRPr="0088783F">
              <w:rPr>
                <w:rFonts w:ascii="Times New Roman" w:hAnsi="Times New Roman" w:cs="Times New Roman"/>
              </w:rPr>
              <w:t>partnership ,</w:t>
            </w:r>
            <w:proofErr w:type="gramEnd"/>
            <w:r w:rsidRPr="0088783F">
              <w:rPr>
                <w:rFonts w:ascii="Times New Roman" w:hAnsi="Times New Roman" w:cs="Times New Roman"/>
              </w:rPr>
              <w:t xml:space="preserve"> development of regional investment council</w:t>
            </w:r>
          </w:p>
        </w:tc>
      </w:tr>
      <w:tr w:rsidR="006D1665" w:rsidRPr="0088783F" w:rsidTr="005C136F">
        <w:trPr>
          <w:trHeight w:val="1008"/>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3.2</w:t>
            </w:r>
          </w:p>
        </w:tc>
        <w:tc>
          <w:tcPr>
            <w:tcW w:w="3544" w:type="dxa"/>
            <w:shd w:val="clear" w:color="auto" w:fill="auto"/>
          </w:tcPr>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The program for vocational education and employment promotion, GIZ</w:t>
            </w:r>
          </w:p>
        </w:tc>
        <w:tc>
          <w:tcPr>
            <w:tcW w:w="5812" w:type="dxa"/>
            <w:shd w:val="clear" w:color="auto" w:fill="auto"/>
          </w:tcPr>
          <w:p w:rsidR="006D1665" w:rsidRPr="0088783F" w:rsidRDefault="0088783F" w:rsidP="007251A0">
            <w:pPr>
              <w:spacing w:before="120"/>
              <w:rPr>
                <w:rFonts w:ascii="Times New Roman" w:hAnsi="Times New Roman" w:cs="Times New Roman"/>
              </w:rPr>
            </w:pPr>
            <w:r>
              <w:rPr>
                <w:rFonts w:ascii="Times New Roman" w:hAnsi="Times New Roman" w:cs="Times New Roman"/>
              </w:rPr>
              <w:t>I</w:t>
            </w:r>
            <w:r w:rsidR="006D1665" w:rsidRPr="0088783F">
              <w:rPr>
                <w:rFonts w:ascii="Times New Roman" w:hAnsi="Times New Roman" w:cs="Times New Roman"/>
              </w:rPr>
              <w:t xml:space="preserve">ntroduction of new </w:t>
            </w:r>
            <w:r>
              <w:rPr>
                <w:rFonts w:ascii="Times New Roman" w:hAnsi="Times New Roman" w:cs="Times New Roman"/>
              </w:rPr>
              <w:t xml:space="preserve">labor-marked oriented professions </w:t>
            </w:r>
          </w:p>
        </w:tc>
      </w:tr>
      <w:tr w:rsidR="006D1665" w:rsidRPr="0088783F" w:rsidTr="00CE3D16">
        <w:trPr>
          <w:trHeight w:val="354"/>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lastRenderedPageBreak/>
              <w:t>3.3</w:t>
            </w:r>
          </w:p>
        </w:tc>
        <w:tc>
          <w:tcPr>
            <w:tcW w:w="3544" w:type="dxa"/>
            <w:shd w:val="clear" w:color="auto" w:fill="auto"/>
          </w:tcPr>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ADB Technical and Vocational Education and Training project</w:t>
            </w:r>
          </w:p>
        </w:tc>
        <w:tc>
          <w:tcPr>
            <w:tcW w:w="5812" w:type="dxa"/>
            <w:shd w:val="clear" w:color="auto" w:fill="auto"/>
          </w:tcPr>
          <w:p w:rsidR="006D1665" w:rsidRPr="0088783F" w:rsidRDefault="0088783F" w:rsidP="007251A0">
            <w:pPr>
              <w:spacing w:before="120"/>
              <w:rPr>
                <w:rFonts w:ascii="Times New Roman" w:hAnsi="Times New Roman" w:cs="Times New Roman"/>
              </w:rPr>
            </w:pPr>
            <w:r>
              <w:rPr>
                <w:rFonts w:ascii="Times New Roman" w:hAnsi="Times New Roman" w:cs="Times New Roman"/>
              </w:rPr>
              <w:t>Y</w:t>
            </w:r>
            <w:r w:rsidR="006D1665" w:rsidRPr="0088783F">
              <w:rPr>
                <w:rFonts w:ascii="Times New Roman" w:hAnsi="Times New Roman" w:cs="Times New Roman"/>
              </w:rPr>
              <w:t xml:space="preserve">outh employment </w:t>
            </w:r>
          </w:p>
        </w:tc>
      </w:tr>
      <w:tr w:rsidR="006D1665" w:rsidRPr="0088783F" w:rsidTr="00CE3D16">
        <w:trPr>
          <w:trHeight w:val="354"/>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3.4</w:t>
            </w:r>
          </w:p>
        </w:tc>
        <w:tc>
          <w:tcPr>
            <w:tcW w:w="3544" w:type="dxa"/>
            <w:shd w:val="clear" w:color="auto" w:fill="auto"/>
          </w:tcPr>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OSCE</w:t>
            </w:r>
          </w:p>
        </w:tc>
        <w:tc>
          <w:tcPr>
            <w:tcW w:w="5812" w:type="dxa"/>
            <w:shd w:val="clear" w:color="auto" w:fill="auto"/>
          </w:tcPr>
          <w:p w:rsidR="006D1665" w:rsidRPr="0088783F" w:rsidRDefault="0088783F" w:rsidP="007251A0">
            <w:pPr>
              <w:spacing w:before="120"/>
              <w:rPr>
                <w:rFonts w:ascii="Times New Roman" w:hAnsi="Times New Roman" w:cs="Times New Roman"/>
              </w:rPr>
            </w:pPr>
            <w:r>
              <w:rPr>
                <w:rFonts w:ascii="Times New Roman" w:hAnsi="Times New Roman" w:cs="Times New Roman"/>
              </w:rPr>
              <w:t xml:space="preserve">Establishing </w:t>
            </w:r>
            <w:r w:rsidR="006D1665" w:rsidRPr="0088783F">
              <w:rPr>
                <w:rFonts w:ascii="Times New Roman" w:hAnsi="Times New Roman" w:cs="Times New Roman"/>
              </w:rPr>
              <w:t xml:space="preserve">of Business </w:t>
            </w:r>
            <w:r>
              <w:rPr>
                <w:rFonts w:ascii="Times New Roman" w:hAnsi="Times New Roman" w:cs="Times New Roman"/>
              </w:rPr>
              <w:t>S</w:t>
            </w:r>
            <w:r w:rsidR="006D1665" w:rsidRPr="0088783F">
              <w:rPr>
                <w:rFonts w:ascii="Times New Roman" w:hAnsi="Times New Roman" w:cs="Times New Roman"/>
              </w:rPr>
              <w:t xml:space="preserve">upport </w:t>
            </w:r>
            <w:r>
              <w:rPr>
                <w:rFonts w:ascii="Times New Roman" w:hAnsi="Times New Roman" w:cs="Times New Roman"/>
              </w:rPr>
              <w:t>C</w:t>
            </w:r>
            <w:r w:rsidR="006D1665" w:rsidRPr="0088783F">
              <w:rPr>
                <w:rFonts w:ascii="Times New Roman" w:hAnsi="Times New Roman" w:cs="Times New Roman"/>
              </w:rPr>
              <w:t>enter</w:t>
            </w:r>
          </w:p>
        </w:tc>
      </w:tr>
      <w:tr w:rsidR="006D1665" w:rsidRPr="0088783F" w:rsidTr="00CE3D16">
        <w:trPr>
          <w:trHeight w:val="354"/>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3.5</w:t>
            </w:r>
          </w:p>
        </w:tc>
        <w:tc>
          <w:tcPr>
            <w:tcW w:w="3544" w:type="dxa"/>
            <w:shd w:val="clear" w:color="auto" w:fill="auto"/>
          </w:tcPr>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UN World Food Program (UN WFP)</w:t>
            </w:r>
          </w:p>
        </w:tc>
        <w:tc>
          <w:tcPr>
            <w:tcW w:w="5812" w:type="dxa"/>
            <w:shd w:val="clear" w:color="auto" w:fill="auto"/>
          </w:tcPr>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Introduction of the hygiene standards in rural schools in the pilot villages</w:t>
            </w:r>
          </w:p>
        </w:tc>
      </w:tr>
      <w:tr w:rsidR="006D1665" w:rsidRPr="0088783F" w:rsidTr="00CE3D16">
        <w:trPr>
          <w:trHeight w:val="354"/>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3.6</w:t>
            </w:r>
          </w:p>
        </w:tc>
        <w:tc>
          <w:tcPr>
            <w:tcW w:w="3544" w:type="dxa"/>
            <w:shd w:val="clear" w:color="auto" w:fill="auto"/>
          </w:tcPr>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Russian-Kyrgyz Development Fund</w:t>
            </w:r>
          </w:p>
        </w:tc>
        <w:tc>
          <w:tcPr>
            <w:tcW w:w="5812" w:type="dxa"/>
            <w:shd w:val="clear" w:color="auto" w:fill="auto"/>
          </w:tcPr>
          <w:p w:rsidR="006D1665" w:rsidRPr="0088783F" w:rsidRDefault="0088783F" w:rsidP="007251A0">
            <w:pPr>
              <w:spacing w:before="120"/>
              <w:rPr>
                <w:rFonts w:ascii="Times New Roman" w:hAnsi="Times New Roman" w:cs="Times New Roman"/>
              </w:rPr>
            </w:pPr>
            <w:r>
              <w:rPr>
                <w:rFonts w:ascii="Times New Roman" w:hAnsi="Times New Roman" w:cs="Times New Roman"/>
              </w:rPr>
              <w:t xml:space="preserve">Establishing </w:t>
            </w:r>
            <w:r w:rsidRPr="0088783F">
              <w:rPr>
                <w:rFonts w:ascii="Times New Roman" w:hAnsi="Times New Roman" w:cs="Times New Roman"/>
              </w:rPr>
              <w:t xml:space="preserve">of Business </w:t>
            </w:r>
            <w:r>
              <w:rPr>
                <w:rFonts w:ascii="Times New Roman" w:hAnsi="Times New Roman" w:cs="Times New Roman"/>
              </w:rPr>
              <w:t>S</w:t>
            </w:r>
            <w:r w:rsidRPr="0088783F">
              <w:rPr>
                <w:rFonts w:ascii="Times New Roman" w:hAnsi="Times New Roman" w:cs="Times New Roman"/>
              </w:rPr>
              <w:t xml:space="preserve">upport </w:t>
            </w:r>
            <w:r>
              <w:rPr>
                <w:rFonts w:ascii="Times New Roman" w:hAnsi="Times New Roman" w:cs="Times New Roman"/>
              </w:rPr>
              <w:t>C</w:t>
            </w:r>
            <w:r w:rsidRPr="0088783F">
              <w:rPr>
                <w:rFonts w:ascii="Times New Roman" w:hAnsi="Times New Roman" w:cs="Times New Roman"/>
              </w:rPr>
              <w:t>enter</w:t>
            </w:r>
          </w:p>
        </w:tc>
      </w:tr>
      <w:tr w:rsidR="006D1665" w:rsidRPr="0088783F" w:rsidTr="00CE3D16">
        <w:trPr>
          <w:trHeight w:val="354"/>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3.7</w:t>
            </w:r>
          </w:p>
        </w:tc>
        <w:tc>
          <w:tcPr>
            <w:tcW w:w="3544" w:type="dxa"/>
            <w:shd w:val="clear" w:color="auto" w:fill="auto"/>
          </w:tcPr>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 xml:space="preserve">ARIS </w:t>
            </w:r>
          </w:p>
        </w:tc>
        <w:tc>
          <w:tcPr>
            <w:tcW w:w="5812" w:type="dxa"/>
            <w:shd w:val="clear" w:color="auto" w:fill="auto"/>
          </w:tcPr>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Development of pasture infrastructure, SES support in improving the quality of services in testing of potable water</w:t>
            </w:r>
          </w:p>
        </w:tc>
      </w:tr>
      <w:tr w:rsidR="006D1665" w:rsidRPr="0088783F" w:rsidTr="00CE3D16">
        <w:trPr>
          <w:trHeight w:val="354"/>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3.8</w:t>
            </w:r>
          </w:p>
        </w:tc>
        <w:tc>
          <w:tcPr>
            <w:tcW w:w="3544" w:type="dxa"/>
            <w:shd w:val="clear" w:color="auto" w:fill="auto"/>
          </w:tcPr>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Aga Khan Foundation Development Network in Kyrgyzstan</w:t>
            </w:r>
          </w:p>
        </w:tc>
        <w:tc>
          <w:tcPr>
            <w:tcW w:w="5812" w:type="dxa"/>
            <w:shd w:val="clear" w:color="auto" w:fill="auto"/>
          </w:tcPr>
          <w:p w:rsidR="006D1665" w:rsidRPr="0088783F" w:rsidRDefault="006D1665" w:rsidP="007251A0">
            <w:pPr>
              <w:spacing w:before="120"/>
              <w:rPr>
                <w:rFonts w:ascii="Times New Roman" w:hAnsi="Times New Roman" w:cs="Times New Roman"/>
              </w:rPr>
            </w:pPr>
            <w:r w:rsidRPr="0088783F">
              <w:rPr>
                <w:rFonts w:ascii="Times New Roman" w:hAnsi="Times New Roman" w:cs="Times New Roman"/>
              </w:rPr>
              <w:t xml:space="preserve">Co-financing of infrastructure projects of the pilot municipalities </w:t>
            </w:r>
          </w:p>
        </w:tc>
      </w:tr>
    </w:tbl>
    <w:p w:rsidR="007C260C" w:rsidRPr="0088783F" w:rsidRDefault="007C260C" w:rsidP="007C260C">
      <w:pPr>
        <w:pStyle w:val="BodyText"/>
        <w:tabs>
          <w:tab w:val="left" w:pos="7452"/>
        </w:tabs>
        <w:outlineLvl w:val="0"/>
        <w:rPr>
          <w:i/>
          <w:color w:val="000000"/>
          <w:sz w:val="22"/>
          <w:szCs w:val="22"/>
        </w:rPr>
      </w:pPr>
    </w:p>
    <w:p w:rsidR="007C260C" w:rsidRPr="0088783F" w:rsidRDefault="005B5410" w:rsidP="007C260C">
      <w:pPr>
        <w:pStyle w:val="BodyText"/>
        <w:tabs>
          <w:tab w:val="left" w:pos="7452"/>
        </w:tabs>
        <w:outlineLvl w:val="0"/>
        <w:rPr>
          <w:b/>
          <w:color w:val="000000"/>
          <w:sz w:val="22"/>
          <w:szCs w:val="22"/>
        </w:rPr>
      </w:pPr>
      <w:r w:rsidRPr="0088783F">
        <w:rPr>
          <w:b/>
          <w:color w:val="000000"/>
          <w:sz w:val="22"/>
          <w:szCs w:val="22"/>
        </w:rPr>
        <w:t>7</w:t>
      </w:r>
      <w:r w:rsidR="007C260C" w:rsidRPr="0088783F">
        <w:rPr>
          <w:b/>
          <w:color w:val="000000"/>
          <w:sz w:val="22"/>
          <w:szCs w:val="22"/>
        </w:rPr>
        <w:t xml:space="preserve">. </w:t>
      </w:r>
      <w:r w:rsidR="007C260C" w:rsidRPr="0088783F">
        <w:rPr>
          <w:b/>
          <w:snapToGrid w:val="0"/>
          <w:color w:val="000000"/>
          <w:sz w:val="22"/>
          <w:szCs w:val="22"/>
        </w:rPr>
        <w:t>PARTNERSHIP WITH THE RUSSIAN FEDERATION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5529"/>
      </w:tblGrid>
      <w:tr w:rsidR="006D1665" w:rsidRPr="0088783F" w:rsidTr="00CE3D16">
        <w:trPr>
          <w:trHeight w:val="354"/>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w:t>
            </w:r>
          </w:p>
        </w:tc>
        <w:tc>
          <w:tcPr>
            <w:tcW w:w="3827" w:type="dxa"/>
            <w:shd w:val="clear" w:color="auto" w:fill="auto"/>
          </w:tcPr>
          <w:p w:rsidR="006D1665" w:rsidRPr="0088783F" w:rsidRDefault="006D1665" w:rsidP="005C136F">
            <w:pPr>
              <w:spacing w:before="120"/>
              <w:jc w:val="center"/>
              <w:rPr>
                <w:rFonts w:ascii="Times New Roman" w:hAnsi="Times New Roman" w:cs="Times New Roman"/>
                <w:b/>
              </w:rPr>
            </w:pPr>
            <w:r w:rsidRPr="0088783F">
              <w:rPr>
                <w:rFonts w:ascii="Times New Roman" w:hAnsi="Times New Roman" w:cs="Times New Roman"/>
                <w:b/>
              </w:rPr>
              <w:t>Name of the partners</w:t>
            </w:r>
          </w:p>
        </w:tc>
        <w:tc>
          <w:tcPr>
            <w:tcW w:w="5529" w:type="dxa"/>
            <w:shd w:val="clear" w:color="auto" w:fill="auto"/>
          </w:tcPr>
          <w:p w:rsidR="006D1665" w:rsidRPr="0088783F" w:rsidRDefault="006D1665" w:rsidP="005C136F">
            <w:pPr>
              <w:spacing w:before="120"/>
              <w:jc w:val="center"/>
              <w:rPr>
                <w:rFonts w:ascii="Times New Roman" w:hAnsi="Times New Roman" w:cs="Times New Roman"/>
                <w:b/>
              </w:rPr>
            </w:pPr>
            <w:r w:rsidRPr="0088783F">
              <w:rPr>
                <w:rFonts w:ascii="Times New Roman" w:hAnsi="Times New Roman" w:cs="Times New Roman"/>
                <w:b/>
              </w:rPr>
              <w:t>Coordination issues</w:t>
            </w:r>
          </w:p>
        </w:tc>
      </w:tr>
      <w:tr w:rsidR="006D1665" w:rsidRPr="0088783F" w:rsidTr="00CE3D16">
        <w:trPr>
          <w:trHeight w:val="339"/>
        </w:trPr>
        <w:tc>
          <w:tcPr>
            <w:tcW w:w="10173" w:type="dxa"/>
            <w:gridSpan w:val="3"/>
            <w:shd w:val="clear" w:color="auto" w:fill="auto"/>
          </w:tcPr>
          <w:p w:rsidR="006D1665" w:rsidRPr="0088783F" w:rsidRDefault="006D1665" w:rsidP="005C136F">
            <w:pPr>
              <w:spacing w:before="120"/>
              <w:rPr>
                <w:rFonts w:ascii="Times New Roman" w:hAnsi="Times New Roman" w:cs="Times New Roman"/>
                <w:b/>
              </w:rPr>
            </w:pPr>
            <w:r w:rsidRPr="0088783F">
              <w:rPr>
                <w:rFonts w:ascii="Times New Roman" w:hAnsi="Times New Roman" w:cs="Times New Roman"/>
                <w:i/>
                <w:color w:val="000000"/>
              </w:rPr>
              <w:t xml:space="preserve">1. Cooperation with the Russian institutions or organizations </w:t>
            </w:r>
          </w:p>
        </w:tc>
      </w:tr>
      <w:tr w:rsidR="006D1665" w:rsidRPr="0088783F" w:rsidTr="00CE3D16">
        <w:trPr>
          <w:trHeight w:val="354"/>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1.1</w:t>
            </w:r>
          </w:p>
        </w:tc>
        <w:tc>
          <w:tcPr>
            <w:tcW w:w="3827" w:type="dxa"/>
            <w:shd w:val="clear" w:color="auto" w:fill="auto"/>
          </w:tcPr>
          <w:p w:rsidR="006D1665" w:rsidRPr="0088783F" w:rsidRDefault="006D1665" w:rsidP="005C136F">
            <w:pPr>
              <w:spacing w:before="120"/>
              <w:rPr>
                <w:rFonts w:ascii="Times New Roman" w:hAnsi="Times New Roman" w:cs="Times New Roman"/>
              </w:rPr>
            </w:pPr>
            <w:r w:rsidRPr="0088783F">
              <w:rPr>
                <w:rFonts w:ascii="Times New Roman" w:hAnsi="Times New Roman" w:cs="Times New Roman"/>
              </w:rPr>
              <w:t xml:space="preserve">Russian Federation Embassy in Kyrgyzstan, </w:t>
            </w:r>
          </w:p>
          <w:p w:rsidR="006D1665" w:rsidRPr="0088783F" w:rsidRDefault="006D1665" w:rsidP="005C136F">
            <w:pPr>
              <w:spacing w:before="120"/>
              <w:rPr>
                <w:rFonts w:ascii="Times New Roman" w:hAnsi="Times New Roman" w:cs="Times New Roman"/>
                <w:b/>
              </w:rPr>
            </w:pPr>
            <w:r w:rsidRPr="0088783F">
              <w:rPr>
                <w:rFonts w:ascii="Times New Roman" w:hAnsi="Times New Roman" w:cs="Times New Roman"/>
              </w:rPr>
              <w:t>General Consulate of the Russian Federation in Osh</w:t>
            </w:r>
          </w:p>
        </w:tc>
        <w:tc>
          <w:tcPr>
            <w:tcW w:w="5529" w:type="dxa"/>
            <w:shd w:val="clear" w:color="auto" w:fill="auto"/>
          </w:tcPr>
          <w:p w:rsidR="006D1665" w:rsidRPr="0088783F" w:rsidRDefault="0088783F" w:rsidP="005C136F">
            <w:pPr>
              <w:spacing w:before="120"/>
              <w:rPr>
                <w:rFonts w:ascii="Times New Roman" w:hAnsi="Times New Roman" w:cs="Times New Roman"/>
                <w:b/>
              </w:rPr>
            </w:pPr>
            <w:r>
              <w:rPr>
                <w:rFonts w:ascii="Times New Roman" w:hAnsi="Times New Roman" w:cs="Times New Roman"/>
              </w:rPr>
              <w:t xml:space="preserve">Periodic progress </w:t>
            </w:r>
            <w:proofErr w:type="gramStart"/>
            <w:r>
              <w:rPr>
                <w:rFonts w:ascii="Times New Roman" w:hAnsi="Times New Roman" w:cs="Times New Roman"/>
              </w:rPr>
              <w:t>review  and</w:t>
            </w:r>
            <w:proofErr w:type="gramEnd"/>
            <w:r>
              <w:rPr>
                <w:rFonts w:ascii="Times New Roman" w:hAnsi="Times New Roman" w:cs="Times New Roman"/>
              </w:rPr>
              <w:t xml:space="preserve"> making managerial decisions</w:t>
            </w:r>
          </w:p>
        </w:tc>
      </w:tr>
      <w:tr w:rsidR="006D1665" w:rsidRPr="0088783F" w:rsidTr="00CE3D16">
        <w:trPr>
          <w:trHeight w:val="354"/>
        </w:trPr>
        <w:tc>
          <w:tcPr>
            <w:tcW w:w="10173" w:type="dxa"/>
            <w:gridSpan w:val="3"/>
            <w:shd w:val="clear" w:color="auto" w:fill="auto"/>
          </w:tcPr>
          <w:p w:rsidR="006D1665" w:rsidRPr="0088783F" w:rsidRDefault="006D1665" w:rsidP="005C136F">
            <w:pPr>
              <w:pStyle w:val="BodyText"/>
              <w:tabs>
                <w:tab w:val="left" w:pos="7452"/>
              </w:tabs>
              <w:outlineLvl w:val="0"/>
              <w:rPr>
                <w:i/>
                <w:color w:val="000000"/>
                <w:sz w:val="22"/>
                <w:szCs w:val="22"/>
              </w:rPr>
            </w:pPr>
            <w:r w:rsidRPr="0088783F">
              <w:rPr>
                <w:i/>
                <w:color w:val="000000"/>
                <w:sz w:val="22"/>
                <w:szCs w:val="22"/>
              </w:rPr>
              <w:t>2. Involvement of the Russian experts</w:t>
            </w:r>
          </w:p>
        </w:tc>
      </w:tr>
      <w:tr w:rsidR="006D1665" w:rsidRPr="0088783F" w:rsidTr="00CE3D16">
        <w:trPr>
          <w:trHeight w:val="354"/>
        </w:trPr>
        <w:tc>
          <w:tcPr>
            <w:tcW w:w="817" w:type="dxa"/>
            <w:shd w:val="clear" w:color="auto" w:fill="auto"/>
          </w:tcPr>
          <w:p w:rsidR="006D1665" w:rsidRPr="0088783F" w:rsidRDefault="006D1665" w:rsidP="00CE3D16">
            <w:pPr>
              <w:spacing w:before="120"/>
              <w:jc w:val="both"/>
              <w:rPr>
                <w:rFonts w:ascii="Times New Roman" w:hAnsi="Times New Roman" w:cs="Times New Roman"/>
                <w:b/>
              </w:rPr>
            </w:pPr>
            <w:r w:rsidRPr="0088783F">
              <w:rPr>
                <w:rFonts w:ascii="Times New Roman" w:hAnsi="Times New Roman" w:cs="Times New Roman"/>
                <w:b/>
              </w:rPr>
              <w:t>2.1</w:t>
            </w:r>
          </w:p>
        </w:tc>
        <w:tc>
          <w:tcPr>
            <w:tcW w:w="3827" w:type="dxa"/>
            <w:shd w:val="clear" w:color="auto" w:fill="auto"/>
          </w:tcPr>
          <w:p w:rsidR="006D1665" w:rsidRPr="0088783F" w:rsidRDefault="006D1665" w:rsidP="005C136F">
            <w:pPr>
              <w:rPr>
                <w:rFonts w:ascii="Times New Roman" w:hAnsi="Times New Roman" w:cs="Times New Roman"/>
              </w:rPr>
            </w:pPr>
            <w:r w:rsidRPr="0088783F">
              <w:rPr>
                <w:rFonts w:ascii="Times New Roman" w:hAnsi="Times New Roman" w:cs="Times New Roman"/>
              </w:rPr>
              <w:t xml:space="preserve">Dmitry </w:t>
            </w:r>
            <w:proofErr w:type="spellStart"/>
            <w:r w:rsidRPr="0088783F">
              <w:rPr>
                <w:rFonts w:ascii="Times New Roman" w:hAnsi="Times New Roman" w:cs="Times New Roman"/>
              </w:rPr>
              <w:t>Grigoryev</w:t>
            </w:r>
            <w:proofErr w:type="spellEnd"/>
            <w:r w:rsidRPr="0088783F">
              <w:rPr>
                <w:rFonts w:ascii="Times New Roman" w:hAnsi="Times New Roman" w:cs="Times New Roman"/>
              </w:rPr>
              <w:t>, Russian expert</w:t>
            </w:r>
          </w:p>
        </w:tc>
        <w:tc>
          <w:tcPr>
            <w:tcW w:w="5529" w:type="dxa"/>
            <w:shd w:val="clear" w:color="auto" w:fill="auto"/>
          </w:tcPr>
          <w:p w:rsidR="006D1665" w:rsidRPr="0088783F" w:rsidRDefault="006D1665" w:rsidP="005C136F">
            <w:pPr>
              <w:spacing w:before="120"/>
              <w:rPr>
                <w:rFonts w:ascii="Times New Roman" w:hAnsi="Times New Roman" w:cs="Times New Roman"/>
              </w:rPr>
            </w:pPr>
            <w:r w:rsidRPr="0088783F">
              <w:rPr>
                <w:rFonts w:ascii="Times New Roman" w:hAnsi="Times New Roman" w:cs="Times New Roman"/>
              </w:rPr>
              <w:t>Expert assessment of the capacities and needs of the pilot vocational lyceums with focus on the gender dimensions of the labor market</w:t>
            </w:r>
          </w:p>
        </w:tc>
      </w:tr>
    </w:tbl>
    <w:p w:rsidR="006D1665" w:rsidRPr="0088783F" w:rsidRDefault="006D1665" w:rsidP="007C260C">
      <w:pPr>
        <w:pStyle w:val="BodyText"/>
        <w:tabs>
          <w:tab w:val="left" w:pos="7452"/>
        </w:tabs>
        <w:outlineLvl w:val="0"/>
        <w:rPr>
          <w:b/>
          <w:color w:val="000000"/>
          <w:sz w:val="22"/>
          <w:szCs w:val="22"/>
        </w:rPr>
      </w:pPr>
    </w:p>
    <w:p w:rsidR="007C260C" w:rsidRPr="0088783F" w:rsidRDefault="005B5410" w:rsidP="007C260C">
      <w:pPr>
        <w:pStyle w:val="BodyText"/>
        <w:tabs>
          <w:tab w:val="left" w:pos="7452"/>
        </w:tabs>
        <w:outlineLvl w:val="0"/>
        <w:rPr>
          <w:b/>
          <w:color w:val="000000"/>
          <w:sz w:val="22"/>
          <w:szCs w:val="22"/>
        </w:rPr>
      </w:pPr>
      <w:r w:rsidRPr="0088783F">
        <w:rPr>
          <w:b/>
          <w:color w:val="000000"/>
          <w:sz w:val="22"/>
          <w:szCs w:val="22"/>
        </w:rPr>
        <w:t>8</w:t>
      </w:r>
      <w:r w:rsidR="007C260C" w:rsidRPr="0088783F">
        <w:rPr>
          <w:b/>
          <w:color w:val="000000"/>
          <w:sz w:val="22"/>
          <w:szCs w:val="22"/>
        </w:rPr>
        <w:t xml:space="preserve">. COMMUNICATION AND </w:t>
      </w:r>
      <w:r w:rsidR="007C260C" w:rsidRPr="0088783F">
        <w:rPr>
          <w:b/>
          <w:snapToGrid w:val="0"/>
          <w:color w:val="000000"/>
          <w:sz w:val="22"/>
          <w:szCs w:val="22"/>
        </w:rPr>
        <w:t>VISIBILITY</w:t>
      </w:r>
    </w:p>
    <w:p w:rsidR="006D1665" w:rsidRPr="0088783F" w:rsidRDefault="006D1665" w:rsidP="006D1665">
      <w:pPr>
        <w:pStyle w:val="BodyText"/>
        <w:numPr>
          <w:ilvl w:val="0"/>
          <w:numId w:val="13"/>
        </w:numPr>
        <w:tabs>
          <w:tab w:val="left" w:pos="426"/>
        </w:tabs>
        <w:jc w:val="both"/>
        <w:outlineLvl w:val="0"/>
        <w:rPr>
          <w:color w:val="000000"/>
          <w:sz w:val="22"/>
          <w:szCs w:val="22"/>
        </w:rPr>
      </w:pPr>
      <w:r w:rsidRPr="0088783F">
        <w:rPr>
          <w:color w:val="000000"/>
          <w:sz w:val="22"/>
          <w:szCs w:val="22"/>
        </w:rPr>
        <w:t>UNDP elaborated on the Programme Communications Plan.</w:t>
      </w:r>
    </w:p>
    <w:p w:rsidR="006D1665" w:rsidRPr="0088783F" w:rsidRDefault="006D1665" w:rsidP="006D1665">
      <w:pPr>
        <w:pStyle w:val="BodyText"/>
        <w:numPr>
          <w:ilvl w:val="0"/>
          <w:numId w:val="13"/>
        </w:numPr>
        <w:tabs>
          <w:tab w:val="left" w:pos="426"/>
        </w:tabs>
        <w:jc w:val="both"/>
        <w:outlineLvl w:val="0"/>
        <w:rPr>
          <w:color w:val="000000"/>
          <w:sz w:val="22"/>
          <w:szCs w:val="22"/>
        </w:rPr>
      </w:pPr>
      <w:r w:rsidRPr="0088783F">
        <w:rPr>
          <w:color w:val="000000"/>
          <w:sz w:val="22"/>
          <w:szCs w:val="22"/>
        </w:rPr>
        <w:t>Products and publications for wide coverage are developed in accordance with the communication strategy approved at the 5th meeting of the Steering Committee of the UNDP Trust Fund and the Russian Federation</w:t>
      </w:r>
    </w:p>
    <w:p w:rsidR="006D1665" w:rsidRPr="0088783F" w:rsidRDefault="006D1665" w:rsidP="006D1665">
      <w:pPr>
        <w:pStyle w:val="BodyText"/>
        <w:numPr>
          <w:ilvl w:val="0"/>
          <w:numId w:val="13"/>
        </w:numPr>
        <w:tabs>
          <w:tab w:val="left" w:pos="426"/>
        </w:tabs>
        <w:jc w:val="both"/>
        <w:outlineLvl w:val="0"/>
        <w:rPr>
          <w:color w:val="000000"/>
          <w:sz w:val="22"/>
          <w:szCs w:val="22"/>
        </w:rPr>
      </w:pPr>
      <w:r w:rsidRPr="0088783F">
        <w:rPr>
          <w:color w:val="000000"/>
          <w:sz w:val="22"/>
          <w:szCs w:val="22"/>
        </w:rPr>
        <w:t xml:space="preserve">A booklet informing on the Programme concepts, objectives and approaches was developed in three languages (English, Russian, Kyrgyz)  </w:t>
      </w:r>
    </w:p>
    <w:p w:rsidR="006D1665" w:rsidRPr="0088783F" w:rsidRDefault="006D1665" w:rsidP="006D1665">
      <w:pPr>
        <w:pStyle w:val="BodyText"/>
        <w:numPr>
          <w:ilvl w:val="0"/>
          <w:numId w:val="13"/>
        </w:numPr>
        <w:tabs>
          <w:tab w:val="left" w:pos="426"/>
        </w:tabs>
        <w:jc w:val="both"/>
        <w:outlineLvl w:val="0"/>
        <w:rPr>
          <w:color w:val="000000"/>
          <w:sz w:val="22"/>
          <w:szCs w:val="22"/>
        </w:rPr>
      </w:pPr>
      <w:r w:rsidRPr="0088783F">
        <w:rPr>
          <w:color w:val="000000"/>
          <w:sz w:val="22"/>
          <w:szCs w:val="22"/>
        </w:rPr>
        <w:t>List of publications in local media covering the project "Integrated area-based development in Osh province" is presented in Annex 2</w:t>
      </w:r>
    </w:p>
    <w:p w:rsidR="007C260C" w:rsidRDefault="005B5410" w:rsidP="007C260C">
      <w:pPr>
        <w:pStyle w:val="BodyText"/>
        <w:tabs>
          <w:tab w:val="left" w:pos="7452"/>
        </w:tabs>
        <w:outlineLvl w:val="0"/>
        <w:rPr>
          <w:b/>
          <w:color w:val="000000"/>
          <w:sz w:val="22"/>
          <w:szCs w:val="22"/>
        </w:rPr>
      </w:pPr>
      <w:r w:rsidRPr="0088783F">
        <w:rPr>
          <w:b/>
          <w:color w:val="000000"/>
          <w:sz w:val="22"/>
          <w:szCs w:val="22"/>
        </w:rPr>
        <w:lastRenderedPageBreak/>
        <w:t>9</w:t>
      </w:r>
      <w:r w:rsidR="007C260C" w:rsidRPr="0088783F">
        <w:rPr>
          <w:b/>
          <w:color w:val="000000"/>
          <w:sz w:val="22"/>
          <w:szCs w:val="22"/>
        </w:rPr>
        <w:t>. FINANCIAL MANAGEMENT</w:t>
      </w:r>
    </w:p>
    <w:p w:rsidR="0088783F" w:rsidRPr="0088783F" w:rsidRDefault="0088783F" w:rsidP="007C260C">
      <w:pPr>
        <w:pStyle w:val="BodyText"/>
        <w:tabs>
          <w:tab w:val="left" w:pos="7452"/>
        </w:tabs>
        <w:outlineLvl w:val="0"/>
        <w:rPr>
          <w:b/>
          <w:color w:val="000000"/>
          <w:sz w:val="22"/>
          <w:szCs w:val="22"/>
        </w:rPr>
      </w:pPr>
    </w:p>
    <w:tbl>
      <w:tblPr>
        <w:tblStyle w:val="TableGrid"/>
        <w:tblW w:w="10542" w:type="dxa"/>
        <w:tblInd w:w="85" w:type="dxa"/>
        <w:tblLayout w:type="fixed"/>
        <w:tblLook w:val="04A0" w:firstRow="1" w:lastRow="0" w:firstColumn="1" w:lastColumn="0" w:noHBand="0" w:noVBand="1"/>
      </w:tblPr>
      <w:tblGrid>
        <w:gridCol w:w="3879"/>
        <w:gridCol w:w="1330"/>
        <w:gridCol w:w="1663"/>
        <w:gridCol w:w="1259"/>
        <w:gridCol w:w="1418"/>
        <w:gridCol w:w="993"/>
      </w:tblGrid>
      <w:tr w:rsidR="0088783F" w:rsidRPr="0088783F" w:rsidTr="0088783F">
        <w:tc>
          <w:tcPr>
            <w:tcW w:w="3879"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OUTPUT</w:t>
            </w:r>
          </w:p>
        </w:tc>
        <w:tc>
          <w:tcPr>
            <w:tcW w:w="1330" w:type="dxa"/>
          </w:tcPr>
          <w:p w:rsidR="0088783F" w:rsidRDefault="00D726A1" w:rsidP="00B91583">
            <w:pPr>
              <w:pStyle w:val="BodyText"/>
              <w:tabs>
                <w:tab w:val="left" w:pos="7452"/>
              </w:tabs>
              <w:jc w:val="center"/>
              <w:outlineLvl w:val="0"/>
              <w:rPr>
                <w:b/>
                <w:sz w:val="22"/>
                <w:szCs w:val="22"/>
              </w:rPr>
            </w:pPr>
            <w:r w:rsidRPr="0088783F">
              <w:rPr>
                <w:b/>
                <w:sz w:val="22"/>
                <w:szCs w:val="22"/>
              </w:rPr>
              <w:t>Budgeted for the reported year</w:t>
            </w:r>
            <w:r w:rsidR="0088783F" w:rsidRPr="0088783F">
              <w:rPr>
                <w:b/>
                <w:sz w:val="22"/>
                <w:szCs w:val="22"/>
              </w:rPr>
              <w:t xml:space="preserve"> </w:t>
            </w:r>
          </w:p>
          <w:p w:rsidR="00D726A1" w:rsidRPr="0088783F" w:rsidRDefault="0088783F" w:rsidP="00B91583">
            <w:pPr>
              <w:pStyle w:val="BodyText"/>
              <w:tabs>
                <w:tab w:val="left" w:pos="7452"/>
              </w:tabs>
              <w:jc w:val="center"/>
              <w:outlineLvl w:val="0"/>
              <w:rPr>
                <w:b/>
                <w:sz w:val="22"/>
                <w:szCs w:val="22"/>
              </w:rPr>
            </w:pPr>
            <w:r w:rsidRPr="0088783F">
              <w:rPr>
                <w:b/>
                <w:sz w:val="22"/>
                <w:szCs w:val="22"/>
              </w:rPr>
              <w:t>USD</w:t>
            </w:r>
          </w:p>
        </w:tc>
        <w:tc>
          <w:tcPr>
            <w:tcW w:w="1663" w:type="dxa"/>
          </w:tcPr>
          <w:p w:rsidR="00D726A1" w:rsidRDefault="00D726A1" w:rsidP="00B91583">
            <w:pPr>
              <w:pStyle w:val="BodyText"/>
              <w:tabs>
                <w:tab w:val="left" w:pos="7452"/>
              </w:tabs>
              <w:jc w:val="center"/>
              <w:outlineLvl w:val="0"/>
              <w:rPr>
                <w:b/>
                <w:sz w:val="22"/>
                <w:szCs w:val="22"/>
              </w:rPr>
            </w:pPr>
            <w:r w:rsidRPr="0088783F">
              <w:rPr>
                <w:b/>
                <w:sz w:val="22"/>
                <w:szCs w:val="22"/>
              </w:rPr>
              <w:t>Delivered for the reported year</w:t>
            </w:r>
          </w:p>
          <w:p w:rsidR="0088783F" w:rsidRPr="0088783F" w:rsidRDefault="00692846" w:rsidP="00692846">
            <w:pPr>
              <w:pStyle w:val="BodyText"/>
              <w:tabs>
                <w:tab w:val="left" w:pos="7452"/>
              </w:tabs>
              <w:jc w:val="center"/>
              <w:outlineLvl w:val="0"/>
              <w:rPr>
                <w:b/>
                <w:sz w:val="22"/>
                <w:szCs w:val="22"/>
              </w:rPr>
            </w:pPr>
            <w:r w:rsidRPr="0088783F">
              <w:rPr>
                <w:b/>
                <w:sz w:val="22"/>
                <w:szCs w:val="22"/>
              </w:rPr>
              <w:t>USD</w:t>
            </w:r>
          </w:p>
        </w:tc>
        <w:tc>
          <w:tcPr>
            <w:tcW w:w="1259"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Delivery rate for the reported year (%)</w:t>
            </w:r>
          </w:p>
        </w:tc>
        <w:tc>
          <w:tcPr>
            <w:tcW w:w="1418" w:type="dxa"/>
          </w:tcPr>
          <w:p w:rsidR="00692846" w:rsidRDefault="00D726A1" w:rsidP="00B91583">
            <w:pPr>
              <w:pStyle w:val="BodyText"/>
              <w:tabs>
                <w:tab w:val="left" w:pos="7452"/>
              </w:tabs>
              <w:jc w:val="center"/>
              <w:outlineLvl w:val="0"/>
              <w:rPr>
                <w:b/>
                <w:sz w:val="22"/>
                <w:szCs w:val="22"/>
              </w:rPr>
            </w:pPr>
            <w:r w:rsidRPr="0088783F">
              <w:rPr>
                <w:b/>
                <w:sz w:val="22"/>
                <w:szCs w:val="22"/>
              </w:rPr>
              <w:t>Budgeted for the entire project</w:t>
            </w:r>
            <w:r w:rsidR="00692846" w:rsidRPr="0088783F">
              <w:rPr>
                <w:b/>
                <w:sz w:val="22"/>
                <w:szCs w:val="22"/>
              </w:rPr>
              <w:t xml:space="preserve"> </w:t>
            </w:r>
          </w:p>
          <w:p w:rsidR="00D726A1" w:rsidRPr="0088783F" w:rsidRDefault="00692846" w:rsidP="00B91583">
            <w:pPr>
              <w:pStyle w:val="BodyText"/>
              <w:tabs>
                <w:tab w:val="left" w:pos="7452"/>
              </w:tabs>
              <w:jc w:val="center"/>
              <w:outlineLvl w:val="0"/>
              <w:rPr>
                <w:b/>
                <w:sz w:val="22"/>
                <w:szCs w:val="22"/>
              </w:rPr>
            </w:pPr>
            <w:r w:rsidRPr="0088783F">
              <w:rPr>
                <w:b/>
                <w:sz w:val="22"/>
                <w:szCs w:val="22"/>
              </w:rPr>
              <w:t>USD</w:t>
            </w:r>
          </w:p>
        </w:tc>
        <w:tc>
          <w:tcPr>
            <w:tcW w:w="993"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Delivered since the project start</w:t>
            </w:r>
          </w:p>
        </w:tc>
      </w:tr>
      <w:tr w:rsidR="0088783F" w:rsidRPr="0088783F" w:rsidTr="0088783F">
        <w:tc>
          <w:tcPr>
            <w:tcW w:w="3879" w:type="dxa"/>
          </w:tcPr>
          <w:p w:rsidR="00D726A1" w:rsidRPr="0088783F" w:rsidRDefault="00D726A1" w:rsidP="00B91583">
            <w:pPr>
              <w:pStyle w:val="BodyText"/>
              <w:tabs>
                <w:tab w:val="left" w:pos="7452"/>
              </w:tabs>
              <w:outlineLvl w:val="0"/>
              <w:rPr>
                <w:b/>
                <w:sz w:val="22"/>
                <w:szCs w:val="22"/>
              </w:rPr>
            </w:pPr>
            <w:r w:rsidRPr="0088783F">
              <w:rPr>
                <w:b/>
                <w:sz w:val="22"/>
                <w:szCs w:val="22"/>
              </w:rPr>
              <w:t xml:space="preserve">Output 1 </w:t>
            </w:r>
          </w:p>
          <w:p w:rsidR="00D726A1" w:rsidRPr="0088783F" w:rsidRDefault="00D726A1" w:rsidP="00B91583">
            <w:pPr>
              <w:pStyle w:val="BodyText"/>
              <w:tabs>
                <w:tab w:val="left" w:pos="7452"/>
              </w:tabs>
              <w:outlineLvl w:val="0"/>
              <w:rPr>
                <w:b/>
                <w:sz w:val="22"/>
                <w:szCs w:val="22"/>
              </w:rPr>
            </w:pPr>
            <w:r w:rsidRPr="0088783F">
              <w:rPr>
                <w:b/>
                <w:sz w:val="22"/>
                <w:szCs w:val="22"/>
              </w:rPr>
              <w:t>Activity1 Sustainable Development</w:t>
            </w:r>
          </w:p>
        </w:tc>
        <w:tc>
          <w:tcPr>
            <w:tcW w:w="1330"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 xml:space="preserve">387, 100.00 </w:t>
            </w:r>
          </w:p>
        </w:tc>
        <w:tc>
          <w:tcPr>
            <w:tcW w:w="1663"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 xml:space="preserve">182,694.73 </w:t>
            </w:r>
          </w:p>
        </w:tc>
        <w:tc>
          <w:tcPr>
            <w:tcW w:w="1259"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47,19%</w:t>
            </w:r>
          </w:p>
        </w:tc>
        <w:tc>
          <w:tcPr>
            <w:tcW w:w="1418" w:type="dxa"/>
          </w:tcPr>
          <w:p w:rsidR="00D726A1" w:rsidRPr="0088783F" w:rsidRDefault="00D726A1" w:rsidP="00B91583">
            <w:pPr>
              <w:pStyle w:val="BodyText"/>
              <w:tabs>
                <w:tab w:val="left" w:pos="7452"/>
              </w:tabs>
              <w:jc w:val="center"/>
              <w:outlineLvl w:val="0"/>
              <w:rPr>
                <w:sz w:val="22"/>
                <w:szCs w:val="22"/>
              </w:rPr>
            </w:pPr>
            <w:r w:rsidRPr="0088783F">
              <w:rPr>
                <w:b/>
                <w:sz w:val="22"/>
                <w:szCs w:val="22"/>
              </w:rPr>
              <w:t xml:space="preserve">1 255 000.00 </w:t>
            </w:r>
          </w:p>
        </w:tc>
        <w:tc>
          <w:tcPr>
            <w:tcW w:w="993" w:type="dxa"/>
          </w:tcPr>
          <w:p w:rsidR="00D726A1" w:rsidRPr="0088783F" w:rsidRDefault="00D726A1" w:rsidP="00B91583">
            <w:pPr>
              <w:pStyle w:val="BodyText"/>
              <w:tabs>
                <w:tab w:val="left" w:pos="7452"/>
              </w:tabs>
              <w:jc w:val="center"/>
              <w:outlineLvl w:val="0"/>
              <w:rPr>
                <w:sz w:val="22"/>
                <w:szCs w:val="22"/>
              </w:rPr>
            </w:pPr>
            <w:r w:rsidRPr="0088783F">
              <w:rPr>
                <w:b/>
                <w:sz w:val="22"/>
                <w:szCs w:val="22"/>
              </w:rPr>
              <w:t>14,55%</w:t>
            </w:r>
          </w:p>
        </w:tc>
      </w:tr>
      <w:tr w:rsidR="0088783F" w:rsidRPr="0088783F" w:rsidTr="0088783F">
        <w:tc>
          <w:tcPr>
            <w:tcW w:w="3879" w:type="dxa"/>
          </w:tcPr>
          <w:p w:rsidR="00D726A1" w:rsidRPr="0088783F" w:rsidRDefault="00D726A1" w:rsidP="00B91583">
            <w:pPr>
              <w:pStyle w:val="BodyText"/>
              <w:tabs>
                <w:tab w:val="left" w:pos="7452"/>
              </w:tabs>
              <w:outlineLvl w:val="0"/>
              <w:rPr>
                <w:sz w:val="22"/>
                <w:szCs w:val="22"/>
              </w:rPr>
            </w:pPr>
            <w:r w:rsidRPr="0088783F">
              <w:rPr>
                <w:b/>
                <w:sz w:val="22"/>
                <w:szCs w:val="22"/>
              </w:rPr>
              <w:t>Action 1.1.</w:t>
            </w:r>
            <w:proofErr w:type="gramStart"/>
            <w:r w:rsidRPr="0088783F">
              <w:rPr>
                <w:b/>
                <w:sz w:val="22"/>
                <w:szCs w:val="22"/>
              </w:rPr>
              <w:t>1.</w:t>
            </w:r>
            <w:r w:rsidRPr="0088783F">
              <w:rPr>
                <w:sz w:val="22"/>
                <w:szCs w:val="22"/>
              </w:rPr>
              <w:t>Testing</w:t>
            </w:r>
            <w:proofErr w:type="gramEnd"/>
            <w:r w:rsidRPr="0088783F">
              <w:rPr>
                <w:sz w:val="22"/>
                <w:szCs w:val="22"/>
              </w:rPr>
              <w:t xml:space="preserve"> new approaches and mechanisms of improved local administration to facilitate economic growth at local level</w:t>
            </w:r>
          </w:p>
          <w:p w:rsidR="00D726A1" w:rsidRPr="0088783F" w:rsidRDefault="00D726A1" w:rsidP="00B91583">
            <w:pPr>
              <w:pStyle w:val="BodyText"/>
              <w:tabs>
                <w:tab w:val="left" w:pos="7452"/>
              </w:tabs>
              <w:outlineLvl w:val="0"/>
              <w:rPr>
                <w:b/>
                <w:sz w:val="22"/>
                <w:szCs w:val="22"/>
              </w:rPr>
            </w:pPr>
            <w:r w:rsidRPr="0088783F">
              <w:rPr>
                <w:b/>
                <w:sz w:val="22"/>
                <w:szCs w:val="22"/>
              </w:rPr>
              <w:t>Contract -OS16044</w:t>
            </w:r>
          </w:p>
        </w:tc>
        <w:tc>
          <w:tcPr>
            <w:tcW w:w="1330" w:type="dxa"/>
          </w:tcPr>
          <w:p w:rsidR="00D726A1" w:rsidRPr="0088783F" w:rsidRDefault="00D726A1" w:rsidP="00B91583">
            <w:pPr>
              <w:pStyle w:val="BodyText"/>
              <w:tabs>
                <w:tab w:val="left" w:pos="7452"/>
              </w:tabs>
              <w:jc w:val="center"/>
              <w:outlineLvl w:val="0"/>
              <w:rPr>
                <w:sz w:val="22"/>
                <w:szCs w:val="22"/>
              </w:rPr>
            </w:pPr>
          </w:p>
        </w:tc>
        <w:tc>
          <w:tcPr>
            <w:tcW w:w="1663" w:type="dxa"/>
          </w:tcPr>
          <w:p w:rsidR="00D726A1" w:rsidRPr="0088783F" w:rsidRDefault="00692846" w:rsidP="00B91583">
            <w:pPr>
              <w:pStyle w:val="BodyText"/>
              <w:tabs>
                <w:tab w:val="left" w:pos="7452"/>
              </w:tabs>
              <w:jc w:val="center"/>
              <w:outlineLvl w:val="0"/>
              <w:rPr>
                <w:sz w:val="22"/>
                <w:szCs w:val="22"/>
              </w:rPr>
            </w:pPr>
            <w:r>
              <w:rPr>
                <w:sz w:val="22"/>
                <w:szCs w:val="22"/>
              </w:rPr>
              <w:t>49,994.28</w:t>
            </w:r>
          </w:p>
        </w:tc>
        <w:tc>
          <w:tcPr>
            <w:tcW w:w="1259" w:type="dxa"/>
          </w:tcPr>
          <w:p w:rsidR="00D726A1" w:rsidRPr="0088783F" w:rsidRDefault="00D726A1" w:rsidP="00B91583">
            <w:pPr>
              <w:pStyle w:val="BodyText"/>
              <w:tabs>
                <w:tab w:val="left" w:pos="7452"/>
              </w:tabs>
              <w:jc w:val="center"/>
              <w:outlineLvl w:val="0"/>
              <w:rPr>
                <w:b/>
                <w:sz w:val="22"/>
                <w:szCs w:val="22"/>
              </w:rPr>
            </w:pPr>
          </w:p>
        </w:tc>
        <w:tc>
          <w:tcPr>
            <w:tcW w:w="1418" w:type="dxa"/>
          </w:tcPr>
          <w:p w:rsidR="00D726A1" w:rsidRPr="0088783F" w:rsidRDefault="00D726A1" w:rsidP="00B91583">
            <w:pPr>
              <w:pStyle w:val="BodyText"/>
              <w:tabs>
                <w:tab w:val="left" w:pos="7452"/>
              </w:tabs>
              <w:jc w:val="center"/>
              <w:outlineLvl w:val="0"/>
              <w:rPr>
                <w:sz w:val="22"/>
                <w:szCs w:val="22"/>
              </w:rPr>
            </w:pPr>
          </w:p>
        </w:tc>
        <w:tc>
          <w:tcPr>
            <w:tcW w:w="993" w:type="dxa"/>
          </w:tcPr>
          <w:p w:rsidR="00D726A1" w:rsidRPr="0088783F" w:rsidRDefault="00D726A1" w:rsidP="00B91583">
            <w:pPr>
              <w:pStyle w:val="BodyText"/>
              <w:tabs>
                <w:tab w:val="left" w:pos="7452"/>
              </w:tabs>
              <w:jc w:val="center"/>
              <w:outlineLvl w:val="0"/>
              <w:rPr>
                <w:sz w:val="22"/>
                <w:szCs w:val="22"/>
              </w:rPr>
            </w:pPr>
          </w:p>
        </w:tc>
      </w:tr>
      <w:tr w:rsidR="0088783F" w:rsidRPr="0088783F" w:rsidTr="0088783F">
        <w:tc>
          <w:tcPr>
            <w:tcW w:w="3879" w:type="dxa"/>
          </w:tcPr>
          <w:p w:rsidR="00D726A1" w:rsidRPr="0088783F" w:rsidRDefault="00D726A1" w:rsidP="00B91583">
            <w:pPr>
              <w:pStyle w:val="BodyText"/>
              <w:tabs>
                <w:tab w:val="left" w:pos="7452"/>
              </w:tabs>
              <w:outlineLvl w:val="0"/>
              <w:rPr>
                <w:sz w:val="22"/>
                <w:szCs w:val="22"/>
              </w:rPr>
            </w:pPr>
            <w:r w:rsidRPr="0088783F">
              <w:rPr>
                <w:b/>
                <w:sz w:val="22"/>
                <w:szCs w:val="22"/>
              </w:rPr>
              <w:t>Action 1.1.13</w:t>
            </w:r>
            <w:r w:rsidRPr="0088783F">
              <w:rPr>
                <w:sz w:val="22"/>
                <w:szCs w:val="22"/>
              </w:rPr>
              <w:t>. Upscaling UNDP successful experience in long-term sustainable pastures management based on improved utilization planning and land infrastructure (domestic animal driveways, lambing bars, etc.), mitigated degradation, improved pasture management and inventory, as well as e-control system implementation in each pilot community</w:t>
            </w:r>
          </w:p>
          <w:p w:rsidR="00D726A1" w:rsidRPr="0088783F" w:rsidRDefault="00D726A1" w:rsidP="00B91583">
            <w:pPr>
              <w:pStyle w:val="BodyText"/>
              <w:tabs>
                <w:tab w:val="left" w:pos="7452"/>
              </w:tabs>
              <w:outlineLvl w:val="0"/>
              <w:rPr>
                <w:b/>
                <w:sz w:val="22"/>
                <w:szCs w:val="22"/>
              </w:rPr>
            </w:pPr>
            <w:r w:rsidRPr="0088783F">
              <w:rPr>
                <w:b/>
                <w:sz w:val="22"/>
                <w:szCs w:val="22"/>
              </w:rPr>
              <w:t>Contract-OS16043</w:t>
            </w:r>
          </w:p>
        </w:tc>
        <w:tc>
          <w:tcPr>
            <w:tcW w:w="1330" w:type="dxa"/>
          </w:tcPr>
          <w:p w:rsidR="00D726A1" w:rsidRPr="0088783F" w:rsidRDefault="00D726A1" w:rsidP="00B91583">
            <w:pPr>
              <w:pStyle w:val="BodyText"/>
              <w:tabs>
                <w:tab w:val="left" w:pos="7452"/>
              </w:tabs>
              <w:jc w:val="center"/>
              <w:outlineLvl w:val="0"/>
              <w:rPr>
                <w:sz w:val="22"/>
                <w:szCs w:val="22"/>
              </w:rPr>
            </w:pPr>
          </w:p>
        </w:tc>
        <w:tc>
          <w:tcPr>
            <w:tcW w:w="1663" w:type="dxa"/>
          </w:tcPr>
          <w:p w:rsidR="00D726A1" w:rsidRPr="0088783F" w:rsidRDefault="00D726A1" w:rsidP="00B91583">
            <w:pPr>
              <w:pStyle w:val="BodyText"/>
              <w:tabs>
                <w:tab w:val="left" w:pos="7452"/>
              </w:tabs>
              <w:jc w:val="center"/>
              <w:outlineLvl w:val="0"/>
              <w:rPr>
                <w:sz w:val="22"/>
                <w:szCs w:val="22"/>
              </w:rPr>
            </w:pPr>
            <w:r w:rsidRPr="0088783F">
              <w:rPr>
                <w:sz w:val="22"/>
                <w:szCs w:val="22"/>
              </w:rPr>
              <w:t xml:space="preserve">111, 568.00 </w:t>
            </w:r>
          </w:p>
        </w:tc>
        <w:tc>
          <w:tcPr>
            <w:tcW w:w="1259" w:type="dxa"/>
          </w:tcPr>
          <w:p w:rsidR="00D726A1" w:rsidRPr="0088783F" w:rsidRDefault="00D726A1" w:rsidP="00B91583">
            <w:pPr>
              <w:pStyle w:val="BodyText"/>
              <w:tabs>
                <w:tab w:val="left" w:pos="7452"/>
              </w:tabs>
              <w:jc w:val="center"/>
              <w:outlineLvl w:val="0"/>
              <w:rPr>
                <w:b/>
                <w:sz w:val="22"/>
                <w:szCs w:val="22"/>
              </w:rPr>
            </w:pPr>
          </w:p>
        </w:tc>
        <w:tc>
          <w:tcPr>
            <w:tcW w:w="1418" w:type="dxa"/>
          </w:tcPr>
          <w:p w:rsidR="00D726A1" w:rsidRPr="0088783F" w:rsidRDefault="00D726A1" w:rsidP="00B91583">
            <w:pPr>
              <w:pStyle w:val="BodyText"/>
              <w:tabs>
                <w:tab w:val="left" w:pos="7452"/>
              </w:tabs>
              <w:jc w:val="center"/>
              <w:outlineLvl w:val="0"/>
              <w:rPr>
                <w:sz w:val="22"/>
                <w:szCs w:val="22"/>
              </w:rPr>
            </w:pPr>
          </w:p>
        </w:tc>
        <w:tc>
          <w:tcPr>
            <w:tcW w:w="993" w:type="dxa"/>
          </w:tcPr>
          <w:p w:rsidR="00D726A1" w:rsidRPr="0088783F" w:rsidRDefault="00D726A1" w:rsidP="00B91583">
            <w:pPr>
              <w:pStyle w:val="BodyText"/>
              <w:tabs>
                <w:tab w:val="left" w:pos="7452"/>
              </w:tabs>
              <w:jc w:val="center"/>
              <w:outlineLvl w:val="0"/>
              <w:rPr>
                <w:sz w:val="22"/>
                <w:szCs w:val="22"/>
              </w:rPr>
            </w:pPr>
          </w:p>
        </w:tc>
      </w:tr>
      <w:tr w:rsidR="0088783F" w:rsidRPr="0088783F" w:rsidTr="0088783F">
        <w:tc>
          <w:tcPr>
            <w:tcW w:w="3879" w:type="dxa"/>
            <w:vAlign w:val="center"/>
          </w:tcPr>
          <w:p w:rsidR="00D726A1" w:rsidRPr="0088783F" w:rsidRDefault="00D726A1" w:rsidP="00B91583">
            <w:pPr>
              <w:rPr>
                <w:rFonts w:ascii="Times New Roman" w:hAnsi="Times New Roman" w:cs="Times New Roman"/>
                <w:b/>
                <w:bCs/>
              </w:rPr>
            </w:pPr>
            <w:r w:rsidRPr="0088783F">
              <w:rPr>
                <w:rFonts w:ascii="Times New Roman" w:hAnsi="Times New Roman" w:cs="Times New Roman"/>
                <w:b/>
              </w:rPr>
              <w:t>Action 1.1.14.</w:t>
            </w:r>
            <w:r w:rsidRPr="0088783F">
              <w:rPr>
                <w:rFonts w:ascii="Times New Roman" w:hAnsi="Times New Roman" w:cs="Times New Roman"/>
              </w:rPr>
              <w:t xml:space="preserve"> Assist in pasture user/board/forestry administration capacity building through relevant training and consultations, including on legal basics. Organize community awareness campaigns on the performance of pastures committees</w:t>
            </w:r>
          </w:p>
        </w:tc>
        <w:tc>
          <w:tcPr>
            <w:tcW w:w="1330" w:type="dxa"/>
          </w:tcPr>
          <w:p w:rsidR="00D726A1" w:rsidRPr="0088783F" w:rsidRDefault="00D726A1" w:rsidP="00B91583">
            <w:pPr>
              <w:pStyle w:val="BodyText"/>
              <w:tabs>
                <w:tab w:val="left" w:pos="7452"/>
              </w:tabs>
              <w:jc w:val="center"/>
              <w:outlineLvl w:val="0"/>
              <w:rPr>
                <w:sz w:val="22"/>
                <w:szCs w:val="22"/>
              </w:rPr>
            </w:pPr>
          </w:p>
        </w:tc>
        <w:tc>
          <w:tcPr>
            <w:tcW w:w="1663" w:type="dxa"/>
          </w:tcPr>
          <w:p w:rsidR="00D726A1" w:rsidRPr="0088783F" w:rsidRDefault="00D726A1" w:rsidP="00B91583">
            <w:pPr>
              <w:pStyle w:val="BodyText"/>
              <w:tabs>
                <w:tab w:val="left" w:pos="7452"/>
              </w:tabs>
              <w:jc w:val="center"/>
              <w:outlineLvl w:val="0"/>
              <w:rPr>
                <w:sz w:val="22"/>
                <w:szCs w:val="22"/>
              </w:rPr>
            </w:pPr>
            <w:r w:rsidRPr="0088783F">
              <w:rPr>
                <w:sz w:val="22"/>
                <w:szCs w:val="22"/>
              </w:rPr>
              <w:t xml:space="preserve">4, 041.84  </w:t>
            </w:r>
          </w:p>
        </w:tc>
        <w:tc>
          <w:tcPr>
            <w:tcW w:w="1259" w:type="dxa"/>
          </w:tcPr>
          <w:p w:rsidR="00D726A1" w:rsidRPr="0088783F" w:rsidRDefault="00D726A1" w:rsidP="00B91583">
            <w:pPr>
              <w:pStyle w:val="BodyText"/>
              <w:tabs>
                <w:tab w:val="left" w:pos="7452"/>
              </w:tabs>
              <w:jc w:val="center"/>
              <w:outlineLvl w:val="0"/>
              <w:rPr>
                <w:b/>
                <w:sz w:val="22"/>
                <w:szCs w:val="22"/>
              </w:rPr>
            </w:pPr>
          </w:p>
        </w:tc>
        <w:tc>
          <w:tcPr>
            <w:tcW w:w="1418" w:type="dxa"/>
          </w:tcPr>
          <w:p w:rsidR="00D726A1" w:rsidRPr="0088783F" w:rsidRDefault="00D726A1" w:rsidP="00B91583">
            <w:pPr>
              <w:pStyle w:val="BodyText"/>
              <w:tabs>
                <w:tab w:val="left" w:pos="7452"/>
              </w:tabs>
              <w:jc w:val="center"/>
              <w:outlineLvl w:val="0"/>
              <w:rPr>
                <w:sz w:val="22"/>
                <w:szCs w:val="22"/>
              </w:rPr>
            </w:pPr>
          </w:p>
        </w:tc>
        <w:tc>
          <w:tcPr>
            <w:tcW w:w="993" w:type="dxa"/>
          </w:tcPr>
          <w:p w:rsidR="00D726A1" w:rsidRPr="0088783F" w:rsidRDefault="00D726A1" w:rsidP="00B91583">
            <w:pPr>
              <w:pStyle w:val="BodyText"/>
              <w:tabs>
                <w:tab w:val="left" w:pos="7452"/>
              </w:tabs>
              <w:jc w:val="center"/>
              <w:outlineLvl w:val="0"/>
              <w:rPr>
                <w:sz w:val="22"/>
                <w:szCs w:val="22"/>
              </w:rPr>
            </w:pPr>
          </w:p>
        </w:tc>
      </w:tr>
      <w:tr w:rsidR="0088783F" w:rsidRPr="0088783F" w:rsidTr="0088783F">
        <w:tc>
          <w:tcPr>
            <w:tcW w:w="3879" w:type="dxa"/>
          </w:tcPr>
          <w:p w:rsidR="00D726A1" w:rsidRPr="0088783F" w:rsidRDefault="00D726A1" w:rsidP="00B91583">
            <w:pPr>
              <w:pStyle w:val="BodyText"/>
              <w:tabs>
                <w:tab w:val="left" w:pos="7452"/>
              </w:tabs>
              <w:outlineLvl w:val="0"/>
              <w:rPr>
                <w:sz w:val="22"/>
                <w:szCs w:val="22"/>
              </w:rPr>
            </w:pPr>
            <w:r w:rsidRPr="0088783F">
              <w:rPr>
                <w:b/>
                <w:sz w:val="22"/>
                <w:szCs w:val="22"/>
              </w:rPr>
              <w:t>Action 1.1.15.</w:t>
            </w:r>
            <w:r w:rsidRPr="0088783F">
              <w:rPr>
                <w:sz w:val="22"/>
                <w:szCs w:val="22"/>
              </w:rPr>
              <w:t xml:space="preserve"> Promote alternative sources of energy for business development (micro-HPP, photovoltaics, solar ovens, pushbike and bio gas power generators)</w:t>
            </w:r>
          </w:p>
          <w:p w:rsidR="00D726A1" w:rsidRPr="0088783F" w:rsidRDefault="00D726A1" w:rsidP="00B91583">
            <w:pPr>
              <w:pStyle w:val="BodyText"/>
              <w:tabs>
                <w:tab w:val="left" w:pos="7452"/>
              </w:tabs>
              <w:outlineLvl w:val="0"/>
              <w:rPr>
                <w:b/>
                <w:sz w:val="22"/>
                <w:szCs w:val="22"/>
              </w:rPr>
            </w:pPr>
            <w:r w:rsidRPr="0088783F">
              <w:rPr>
                <w:b/>
                <w:sz w:val="22"/>
                <w:szCs w:val="22"/>
              </w:rPr>
              <w:t>Contract -OS16037</w:t>
            </w:r>
          </w:p>
          <w:p w:rsidR="00D726A1" w:rsidRPr="0088783F" w:rsidRDefault="00B91583" w:rsidP="00B91583">
            <w:pPr>
              <w:pStyle w:val="BodyText"/>
              <w:tabs>
                <w:tab w:val="left" w:pos="7452"/>
              </w:tabs>
              <w:outlineLvl w:val="0"/>
              <w:rPr>
                <w:b/>
                <w:sz w:val="22"/>
                <w:szCs w:val="22"/>
              </w:rPr>
            </w:pPr>
            <w:r w:rsidRPr="0088783F">
              <w:rPr>
                <w:b/>
                <w:sz w:val="22"/>
                <w:szCs w:val="22"/>
              </w:rPr>
              <w:t>Contract -OS16036</w:t>
            </w:r>
          </w:p>
        </w:tc>
        <w:tc>
          <w:tcPr>
            <w:tcW w:w="1330" w:type="dxa"/>
          </w:tcPr>
          <w:p w:rsidR="00D726A1" w:rsidRPr="0088783F" w:rsidRDefault="00D726A1" w:rsidP="00B91583">
            <w:pPr>
              <w:pStyle w:val="BodyText"/>
              <w:tabs>
                <w:tab w:val="left" w:pos="7452"/>
              </w:tabs>
              <w:jc w:val="center"/>
              <w:outlineLvl w:val="0"/>
              <w:rPr>
                <w:sz w:val="22"/>
                <w:szCs w:val="22"/>
              </w:rPr>
            </w:pPr>
          </w:p>
        </w:tc>
        <w:tc>
          <w:tcPr>
            <w:tcW w:w="1663" w:type="dxa"/>
          </w:tcPr>
          <w:p w:rsidR="00D726A1" w:rsidRPr="0088783F" w:rsidRDefault="00D726A1" w:rsidP="00B91583">
            <w:pPr>
              <w:pStyle w:val="BodyText"/>
              <w:tabs>
                <w:tab w:val="left" w:pos="7452"/>
              </w:tabs>
              <w:jc w:val="center"/>
              <w:outlineLvl w:val="0"/>
              <w:rPr>
                <w:sz w:val="22"/>
                <w:szCs w:val="22"/>
              </w:rPr>
            </w:pPr>
            <w:r w:rsidRPr="0088783F">
              <w:rPr>
                <w:sz w:val="22"/>
                <w:szCs w:val="22"/>
              </w:rPr>
              <w:t xml:space="preserve">10, 228.25 </w:t>
            </w:r>
          </w:p>
        </w:tc>
        <w:tc>
          <w:tcPr>
            <w:tcW w:w="1259" w:type="dxa"/>
          </w:tcPr>
          <w:p w:rsidR="00D726A1" w:rsidRPr="0088783F" w:rsidRDefault="00D726A1" w:rsidP="00B91583">
            <w:pPr>
              <w:pStyle w:val="BodyText"/>
              <w:tabs>
                <w:tab w:val="left" w:pos="7452"/>
              </w:tabs>
              <w:jc w:val="center"/>
              <w:outlineLvl w:val="0"/>
              <w:rPr>
                <w:b/>
                <w:sz w:val="22"/>
                <w:szCs w:val="22"/>
              </w:rPr>
            </w:pPr>
          </w:p>
        </w:tc>
        <w:tc>
          <w:tcPr>
            <w:tcW w:w="1418" w:type="dxa"/>
          </w:tcPr>
          <w:p w:rsidR="00D726A1" w:rsidRPr="0088783F" w:rsidRDefault="00D726A1" w:rsidP="00B91583">
            <w:pPr>
              <w:pStyle w:val="BodyText"/>
              <w:tabs>
                <w:tab w:val="left" w:pos="7452"/>
              </w:tabs>
              <w:jc w:val="center"/>
              <w:outlineLvl w:val="0"/>
              <w:rPr>
                <w:sz w:val="22"/>
                <w:szCs w:val="22"/>
              </w:rPr>
            </w:pPr>
          </w:p>
        </w:tc>
        <w:tc>
          <w:tcPr>
            <w:tcW w:w="993" w:type="dxa"/>
          </w:tcPr>
          <w:p w:rsidR="00D726A1" w:rsidRPr="0088783F" w:rsidRDefault="00D726A1" w:rsidP="00B91583">
            <w:pPr>
              <w:pStyle w:val="BodyText"/>
              <w:tabs>
                <w:tab w:val="left" w:pos="7452"/>
              </w:tabs>
              <w:jc w:val="center"/>
              <w:outlineLvl w:val="0"/>
              <w:rPr>
                <w:sz w:val="22"/>
                <w:szCs w:val="22"/>
              </w:rPr>
            </w:pPr>
          </w:p>
        </w:tc>
      </w:tr>
      <w:tr w:rsidR="0088783F" w:rsidRPr="0088783F" w:rsidTr="0088783F">
        <w:tc>
          <w:tcPr>
            <w:tcW w:w="3879" w:type="dxa"/>
          </w:tcPr>
          <w:p w:rsidR="00D726A1" w:rsidRPr="0088783F" w:rsidRDefault="00D726A1" w:rsidP="00B91583">
            <w:pPr>
              <w:pStyle w:val="BodyText"/>
              <w:tabs>
                <w:tab w:val="left" w:pos="7452"/>
              </w:tabs>
              <w:outlineLvl w:val="0"/>
              <w:rPr>
                <w:b/>
                <w:bCs/>
                <w:sz w:val="22"/>
                <w:szCs w:val="22"/>
              </w:rPr>
            </w:pPr>
            <w:r w:rsidRPr="0088783F">
              <w:rPr>
                <w:b/>
                <w:sz w:val="22"/>
                <w:szCs w:val="22"/>
              </w:rPr>
              <w:t xml:space="preserve">Action 1.1.19. </w:t>
            </w:r>
            <w:r w:rsidRPr="0088783F">
              <w:rPr>
                <w:sz w:val="22"/>
                <w:szCs w:val="22"/>
              </w:rPr>
              <w:t>Facilitate proactive positioning of the region in the global tourism marketplace</w:t>
            </w:r>
          </w:p>
        </w:tc>
        <w:tc>
          <w:tcPr>
            <w:tcW w:w="1330" w:type="dxa"/>
          </w:tcPr>
          <w:p w:rsidR="00D726A1" w:rsidRPr="0088783F" w:rsidRDefault="00D726A1" w:rsidP="00B91583">
            <w:pPr>
              <w:pStyle w:val="BodyText"/>
              <w:tabs>
                <w:tab w:val="left" w:pos="7452"/>
              </w:tabs>
              <w:jc w:val="center"/>
              <w:outlineLvl w:val="0"/>
              <w:rPr>
                <w:sz w:val="22"/>
                <w:szCs w:val="22"/>
              </w:rPr>
            </w:pPr>
          </w:p>
        </w:tc>
        <w:tc>
          <w:tcPr>
            <w:tcW w:w="1663" w:type="dxa"/>
          </w:tcPr>
          <w:p w:rsidR="00D726A1" w:rsidRPr="0088783F" w:rsidRDefault="00D726A1" w:rsidP="00B91583">
            <w:pPr>
              <w:pStyle w:val="BodyText"/>
              <w:tabs>
                <w:tab w:val="left" w:pos="7452"/>
              </w:tabs>
              <w:jc w:val="center"/>
              <w:outlineLvl w:val="0"/>
              <w:rPr>
                <w:sz w:val="22"/>
                <w:szCs w:val="22"/>
              </w:rPr>
            </w:pPr>
            <w:r w:rsidRPr="0088783F">
              <w:rPr>
                <w:sz w:val="22"/>
                <w:szCs w:val="22"/>
              </w:rPr>
              <w:t xml:space="preserve">2,468.57 </w:t>
            </w:r>
          </w:p>
        </w:tc>
        <w:tc>
          <w:tcPr>
            <w:tcW w:w="1259" w:type="dxa"/>
          </w:tcPr>
          <w:p w:rsidR="00D726A1" w:rsidRPr="0088783F" w:rsidRDefault="00D726A1" w:rsidP="00B91583">
            <w:pPr>
              <w:pStyle w:val="BodyText"/>
              <w:tabs>
                <w:tab w:val="left" w:pos="7452"/>
              </w:tabs>
              <w:jc w:val="center"/>
              <w:outlineLvl w:val="0"/>
              <w:rPr>
                <w:b/>
                <w:sz w:val="22"/>
                <w:szCs w:val="22"/>
              </w:rPr>
            </w:pPr>
          </w:p>
        </w:tc>
        <w:tc>
          <w:tcPr>
            <w:tcW w:w="1418" w:type="dxa"/>
          </w:tcPr>
          <w:p w:rsidR="00D726A1" w:rsidRPr="0088783F" w:rsidRDefault="00D726A1" w:rsidP="00B91583">
            <w:pPr>
              <w:pStyle w:val="BodyText"/>
              <w:tabs>
                <w:tab w:val="left" w:pos="7452"/>
              </w:tabs>
              <w:jc w:val="center"/>
              <w:outlineLvl w:val="0"/>
              <w:rPr>
                <w:sz w:val="22"/>
                <w:szCs w:val="22"/>
              </w:rPr>
            </w:pPr>
          </w:p>
        </w:tc>
        <w:tc>
          <w:tcPr>
            <w:tcW w:w="993" w:type="dxa"/>
          </w:tcPr>
          <w:p w:rsidR="00D726A1" w:rsidRPr="0088783F" w:rsidRDefault="00D726A1" w:rsidP="00B91583">
            <w:pPr>
              <w:pStyle w:val="BodyText"/>
              <w:tabs>
                <w:tab w:val="left" w:pos="7452"/>
              </w:tabs>
              <w:jc w:val="center"/>
              <w:outlineLvl w:val="0"/>
              <w:rPr>
                <w:sz w:val="22"/>
                <w:szCs w:val="22"/>
              </w:rPr>
            </w:pPr>
          </w:p>
        </w:tc>
      </w:tr>
      <w:tr w:rsidR="0088783F" w:rsidRPr="0088783F" w:rsidTr="0088783F">
        <w:tc>
          <w:tcPr>
            <w:tcW w:w="3879" w:type="dxa"/>
          </w:tcPr>
          <w:p w:rsidR="00D726A1" w:rsidRPr="0088783F" w:rsidRDefault="00D726A1" w:rsidP="00B91583">
            <w:pPr>
              <w:pStyle w:val="BodyText"/>
              <w:tabs>
                <w:tab w:val="left" w:pos="7452"/>
              </w:tabs>
              <w:outlineLvl w:val="0"/>
              <w:rPr>
                <w:sz w:val="22"/>
                <w:szCs w:val="22"/>
              </w:rPr>
            </w:pPr>
            <w:r w:rsidRPr="0088783F">
              <w:rPr>
                <w:sz w:val="22"/>
                <w:szCs w:val="22"/>
              </w:rPr>
              <w:t>Vacancy</w:t>
            </w:r>
          </w:p>
        </w:tc>
        <w:tc>
          <w:tcPr>
            <w:tcW w:w="1330" w:type="dxa"/>
          </w:tcPr>
          <w:p w:rsidR="00D726A1" w:rsidRPr="0088783F" w:rsidRDefault="00D726A1" w:rsidP="00B91583">
            <w:pPr>
              <w:pStyle w:val="BodyText"/>
              <w:tabs>
                <w:tab w:val="left" w:pos="7452"/>
              </w:tabs>
              <w:jc w:val="center"/>
              <w:outlineLvl w:val="0"/>
              <w:rPr>
                <w:sz w:val="22"/>
                <w:szCs w:val="22"/>
              </w:rPr>
            </w:pPr>
          </w:p>
        </w:tc>
        <w:tc>
          <w:tcPr>
            <w:tcW w:w="1663" w:type="dxa"/>
          </w:tcPr>
          <w:p w:rsidR="00D726A1" w:rsidRPr="0088783F" w:rsidRDefault="00D726A1" w:rsidP="00B91583">
            <w:pPr>
              <w:pStyle w:val="BodyText"/>
              <w:tabs>
                <w:tab w:val="left" w:pos="7452"/>
              </w:tabs>
              <w:jc w:val="center"/>
              <w:outlineLvl w:val="0"/>
              <w:rPr>
                <w:sz w:val="22"/>
                <w:szCs w:val="22"/>
              </w:rPr>
            </w:pPr>
            <w:r w:rsidRPr="0088783F">
              <w:rPr>
                <w:sz w:val="22"/>
                <w:szCs w:val="22"/>
              </w:rPr>
              <w:t xml:space="preserve">201,03.00 </w:t>
            </w:r>
          </w:p>
        </w:tc>
        <w:tc>
          <w:tcPr>
            <w:tcW w:w="1259" w:type="dxa"/>
          </w:tcPr>
          <w:p w:rsidR="00D726A1" w:rsidRPr="0088783F" w:rsidRDefault="00D726A1" w:rsidP="00B91583">
            <w:pPr>
              <w:pStyle w:val="BodyText"/>
              <w:tabs>
                <w:tab w:val="left" w:pos="7452"/>
              </w:tabs>
              <w:jc w:val="center"/>
              <w:outlineLvl w:val="0"/>
              <w:rPr>
                <w:b/>
                <w:sz w:val="22"/>
                <w:szCs w:val="22"/>
              </w:rPr>
            </w:pPr>
          </w:p>
        </w:tc>
        <w:tc>
          <w:tcPr>
            <w:tcW w:w="1418" w:type="dxa"/>
          </w:tcPr>
          <w:p w:rsidR="00D726A1" w:rsidRPr="0088783F" w:rsidRDefault="00D726A1" w:rsidP="00B91583">
            <w:pPr>
              <w:pStyle w:val="BodyText"/>
              <w:tabs>
                <w:tab w:val="left" w:pos="7452"/>
              </w:tabs>
              <w:jc w:val="center"/>
              <w:outlineLvl w:val="0"/>
              <w:rPr>
                <w:sz w:val="22"/>
                <w:szCs w:val="22"/>
              </w:rPr>
            </w:pPr>
          </w:p>
        </w:tc>
        <w:tc>
          <w:tcPr>
            <w:tcW w:w="993" w:type="dxa"/>
          </w:tcPr>
          <w:p w:rsidR="00D726A1" w:rsidRPr="0088783F" w:rsidRDefault="00D726A1" w:rsidP="00B91583">
            <w:pPr>
              <w:pStyle w:val="BodyText"/>
              <w:tabs>
                <w:tab w:val="left" w:pos="7452"/>
              </w:tabs>
              <w:jc w:val="center"/>
              <w:outlineLvl w:val="0"/>
              <w:rPr>
                <w:sz w:val="22"/>
                <w:szCs w:val="22"/>
              </w:rPr>
            </w:pPr>
          </w:p>
        </w:tc>
      </w:tr>
      <w:tr w:rsidR="0088783F" w:rsidRPr="0088783F" w:rsidTr="0088783F">
        <w:tc>
          <w:tcPr>
            <w:tcW w:w="3879" w:type="dxa"/>
          </w:tcPr>
          <w:p w:rsidR="00D726A1" w:rsidRPr="0088783F" w:rsidRDefault="00D726A1" w:rsidP="00B91583">
            <w:pPr>
              <w:pStyle w:val="BodyText"/>
              <w:tabs>
                <w:tab w:val="left" w:pos="7452"/>
              </w:tabs>
              <w:outlineLvl w:val="0"/>
              <w:rPr>
                <w:sz w:val="22"/>
                <w:szCs w:val="22"/>
              </w:rPr>
            </w:pPr>
            <w:r w:rsidRPr="0088783F">
              <w:rPr>
                <w:sz w:val="22"/>
                <w:szCs w:val="22"/>
              </w:rPr>
              <w:lastRenderedPageBreak/>
              <w:t>GMS</w:t>
            </w:r>
          </w:p>
        </w:tc>
        <w:tc>
          <w:tcPr>
            <w:tcW w:w="1330" w:type="dxa"/>
          </w:tcPr>
          <w:p w:rsidR="00D726A1" w:rsidRPr="0088783F" w:rsidRDefault="00D726A1" w:rsidP="00B91583">
            <w:pPr>
              <w:pStyle w:val="BodyText"/>
              <w:tabs>
                <w:tab w:val="left" w:pos="7452"/>
              </w:tabs>
              <w:jc w:val="center"/>
              <w:outlineLvl w:val="0"/>
              <w:rPr>
                <w:sz w:val="22"/>
                <w:szCs w:val="22"/>
              </w:rPr>
            </w:pPr>
          </w:p>
        </w:tc>
        <w:tc>
          <w:tcPr>
            <w:tcW w:w="1663" w:type="dxa"/>
          </w:tcPr>
          <w:p w:rsidR="00D726A1" w:rsidRPr="0088783F" w:rsidRDefault="00D726A1" w:rsidP="00B91583">
            <w:pPr>
              <w:pStyle w:val="BodyText"/>
              <w:tabs>
                <w:tab w:val="left" w:pos="7452"/>
              </w:tabs>
              <w:jc w:val="center"/>
              <w:outlineLvl w:val="0"/>
              <w:rPr>
                <w:sz w:val="22"/>
                <w:szCs w:val="22"/>
              </w:rPr>
            </w:pPr>
            <w:r w:rsidRPr="0088783F">
              <w:rPr>
                <w:sz w:val="22"/>
                <w:szCs w:val="22"/>
              </w:rPr>
              <w:t xml:space="preserve">4,192.76 </w:t>
            </w:r>
          </w:p>
        </w:tc>
        <w:tc>
          <w:tcPr>
            <w:tcW w:w="1259" w:type="dxa"/>
          </w:tcPr>
          <w:p w:rsidR="00D726A1" w:rsidRPr="0088783F" w:rsidRDefault="00D726A1" w:rsidP="00B91583">
            <w:pPr>
              <w:pStyle w:val="BodyText"/>
              <w:tabs>
                <w:tab w:val="left" w:pos="7452"/>
              </w:tabs>
              <w:jc w:val="center"/>
              <w:outlineLvl w:val="0"/>
              <w:rPr>
                <w:sz w:val="22"/>
                <w:szCs w:val="22"/>
              </w:rPr>
            </w:pPr>
          </w:p>
        </w:tc>
        <w:tc>
          <w:tcPr>
            <w:tcW w:w="1418" w:type="dxa"/>
          </w:tcPr>
          <w:p w:rsidR="00D726A1" w:rsidRPr="0088783F" w:rsidRDefault="00D726A1" w:rsidP="00B91583">
            <w:pPr>
              <w:pStyle w:val="BodyText"/>
              <w:tabs>
                <w:tab w:val="left" w:pos="7452"/>
              </w:tabs>
              <w:jc w:val="center"/>
              <w:outlineLvl w:val="0"/>
              <w:rPr>
                <w:sz w:val="22"/>
                <w:szCs w:val="22"/>
              </w:rPr>
            </w:pPr>
          </w:p>
        </w:tc>
        <w:tc>
          <w:tcPr>
            <w:tcW w:w="993" w:type="dxa"/>
          </w:tcPr>
          <w:p w:rsidR="00D726A1" w:rsidRPr="0088783F" w:rsidRDefault="00D726A1" w:rsidP="00B91583">
            <w:pPr>
              <w:pStyle w:val="BodyText"/>
              <w:tabs>
                <w:tab w:val="left" w:pos="7452"/>
              </w:tabs>
              <w:jc w:val="center"/>
              <w:outlineLvl w:val="0"/>
              <w:rPr>
                <w:sz w:val="22"/>
                <w:szCs w:val="22"/>
              </w:rPr>
            </w:pPr>
          </w:p>
        </w:tc>
      </w:tr>
      <w:tr w:rsidR="0088783F" w:rsidRPr="0088783F" w:rsidTr="0088783F">
        <w:tc>
          <w:tcPr>
            <w:tcW w:w="3879" w:type="dxa"/>
          </w:tcPr>
          <w:p w:rsidR="00D726A1" w:rsidRPr="0088783F" w:rsidRDefault="00D726A1" w:rsidP="00B91583">
            <w:pPr>
              <w:pStyle w:val="BodyText"/>
              <w:tabs>
                <w:tab w:val="left" w:pos="7452"/>
              </w:tabs>
              <w:outlineLvl w:val="0"/>
              <w:rPr>
                <w:b/>
                <w:sz w:val="22"/>
                <w:szCs w:val="22"/>
              </w:rPr>
            </w:pPr>
            <w:r w:rsidRPr="0088783F">
              <w:rPr>
                <w:b/>
                <w:sz w:val="22"/>
                <w:szCs w:val="22"/>
              </w:rPr>
              <w:t>Output 2</w:t>
            </w:r>
          </w:p>
          <w:p w:rsidR="00D726A1" w:rsidRPr="0088783F" w:rsidRDefault="00D726A1" w:rsidP="00B91583">
            <w:pPr>
              <w:pStyle w:val="BodyText"/>
              <w:tabs>
                <w:tab w:val="left" w:pos="7452"/>
              </w:tabs>
              <w:outlineLvl w:val="0"/>
              <w:rPr>
                <w:b/>
                <w:sz w:val="22"/>
                <w:szCs w:val="22"/>
              </w:rPr>
            </w:pPr>
            <w:r w:rsidRPr="0088783F">
              <w:rPr>
                <w:b/>
                <w:sz w:val="22"/>
                <w:szCs w:val="22"/>
              </w:rPr>
              <w:t>Activity2 Water Supply Rehabilitation</w:t>
            </w:r>
          </w:p>
        </w:tc>
        <w:tc>
          <w:tcPr>
            <w:tcW w:w="1330"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 xml:space="preserve">151,900.00 </w:t>
            </w:r>
          </w:p>
        </w:tc>
        <w:tc>
          <w:tcPr>
            <w:tcW w:w="1663"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 xml:space="preserve">3,722.07 </w:t>
            </w:r>
          </w:p>
        </w:tc>
        <w:tc>
          <w:tcPr>
            <w:tcW w:w="1259"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2,45%</w:t>
            </w:r>
          </w:p>
        </w:tc>
        <w:tc>
          <w:tcPr>
            <w:tcW w:w="1418" w:type="dxa"/>
          </w:tcPr>
          <w:p w:rsidR="00D726A1" w:rsidRPr="0088783F" w:rsidRDefault="00D726A1" w:rsidP="00B91583">
            <w:pPr>
              <w:pStyle w:val="BodyText"/>
              <w:tabs>
                <w:tab w:val="left" w:pos="7452"/>
              </w:tabs>
              <w:jc w:val="center"/>
              <w:outlineLvl w:val="0"/>
              <w:rPr>
                <w:sz w:val="22"/>
                <w:szCs w:val="22"/>
              </w:rPr>
            </w:pPr>
            <w:r w:rsidRPr="0088783F">
              <w:rPr>
                <w:b/>
                <w:sz w:val="22"/>
                <w:szCs w:val="22"/>
              </w:rPr>
              <w:t xml:space="preserve">539,700.00 </w:t>
            </w:r>
          </w:p>
        </w:tc>
        <w:tc>
          <w:tcPr>
            <w:tcW w:w="993" w:type="dxa"/>
          </w:tcPr>
          <w:p w:rsidR="00D726A1" w:rsidRPr="0088783F" w:rsidRDefault="00D726A1" w:rsidP="00B91583">
            <w:pPr>
              <w:pStyle w:val="BodyText"/>
              <w:tabs>
                <w:tab w:val="left" w:pos="7452"/>
              </w:tabs>
              <w:jc w:val="center"/>
              <w:outlineLvl w:val="0"/>
              <w:rPr>
                <w:sz w:val="22"/>
                <w:szCs w:val="22"/>
              </w:rPr>
            </w:pPr>
            <w:r w:rsidRPr="0088783F">
              <w:rPr>
                <w:b/>
                <w:sz w:val="22"/>
                <w:szCs w:val="22"/>
              </w:rPr>
              <w:t>0,69%</w:t>
            </w:r>
          </w:p>
        </w:tc>
      </w:tr>
      <w:tr w:rsidR="0088783F" w:rsidRPr="0088783F" w:rsidTr="0088783F">
        <w:tc>
          <w:tcPr>
            <w:tcW w:w="3879" w:type="dxa"/>
          </w:tcPr>
          <w:p w:rsidR="00D726A1" w:rsidRPr="0088783F" w:rsidRDefault="00D726A1" w:rsidP="00B91583">
            <w:pPr>
              <w:pStyle w:val="BodyText"/>
              <w:tabs>
                <w:tab w:val="left" w:pos="7452"/>
              </w:tabs>
              <w:outlineLvl w:val="0"/>
              <w:rPr>
                <w:b/>
                <w:sz w:val="22"/>
                <w:szCs w:val="22"/>
              </w:rPr>
            </w:pPr>
            <w:r w:rsidRPr="0088783F">
              <w:rPr>
                <w:b/>
                <w:sz w:val="22"/>
                <w:szCs w:val="22"/>
              </w:rPr>
              <w:t>Action 2.1.1</w:t>
            </w:r>
            <w:r w:rsidRPr="0088783F">
              <w:rPr>
                <w:sz w:val="22"/>
                <w:szCs w:val="22"/>
              </w:rPr>
              <w:t xml:space="preserve"> Facilitate institutional development of Water Users Associations and Associations of Potable Water Users in target districts to ensure organizational sustainability.</w:t>
            </w:r>
          </w:p>
        </w:tc>
        <w:tc>
          <w:tcPr>
            <w:tcW w:w="1330" w:type="dxa"/>
          </w:tcPr>
          <w:p w:rsidR="00D726A1" w:rsidRPr="0088783F" w:rsidRDefault="00D726A1" w:rsidP="00B91583">
            <w:pPr>
              <w:pStyle w:val="BodyText"/>
              <w:tabs>
                <w:tab w:val="left" w:pos="7452"/>
              </w:tabs>
              <w:jc w:val="center"/>
              <w:outlineLvl w:val="0"/>
              <w:rPr>
                <w:sz w:val="22"/>
                <w:szCs w:val="22"/>
              </w:rPr>
            </w:pPr>
          </w:p>
        </w:tc>
        <w:tc>
          <w:tcPr>
            <w:tcW w:w="1663" w:type="dxa"/>
          </w:tcPr>
          <w:p w:rsidR="00D726A1" w:rsidRPr="0088783F" w:rsidRDefault="00692846" w:rsidP="00B91583">
            <w:pPr>
              <w:pStyle w:val="BodyText"/>
              <w:tabs>
                <w:tab w:val="left" w:pos="7452"/>
              </w:tabs>
              <w:jc w:val="center"/>
              <w:outlineLvl w:val="0"/>
              <w:rPr>
                <w:sz w:val="22"/>
                <w:szCs w:val="22"/>
              </w:rPr>
            </w:pPr>
            <w:r>
              <w:rPr>
                <w:sz w:val="22"/>
                <w:szCs w:val="22"/>
              </w:rPr>
              <w:t>906.91</w:t>
            </w:r>
          </w:p>
        </w:tc>
        <w:tc>
          <w:tcPr>
            <w:tcW w:w="1259" w:type="dxa"/>
          </w:tcPr>
          <w:p w:rsidR="00D726A1" w:rsidRPr="0088783F" w:rsidRDefault="00D726A1" w:rsidP="00B91583">
            <w:pPr>
              <w:pStyle w:val="BodyText"/>
              <w:tabs>
                <w:tab w:val="left" w:pos="7452"/>
              </w:tabs>
              <w:jc w:val="center"/>
              <w:outlineLvl w:val="0"/>
              <w:rPr>
                <w:sz w:val="22"/>
                <w:szCs w:val="22"/>
              </w:rPr>
            </w:pPr>
          </w:p>
        </w:tc>
        <w:tc>
          <w:tcPr>
            <w:tcW w:w="1418" w:type="dxa"/>
          </w:tcPr>
          <w:p w:rsidR="00D726A1" w:rsidRPr="0088783F" w:rsidRDefault="00D726A1" w:rsidP="00B91583">
            <w:pPr>
              <w:pStyle w:val="BodyText"/>
              <w:tabs>
                <w:tab w:val="left" w:pos="7452"/>
              </w:tabs>
              <w:jc w:val="center"/>
              <w:outlineLvl w:val="0"/>
              <w:rPr>
                <w:sz w:val="22"/>
                <w:szCs w:val="22"/>
              </w:rPr>
            </w:pPr>
          </w:p>
        </w:tc>
        <w:tc>
          <w:tcPr>
            <w:tcW w:w="993" w:type="dxa"/>
          </w:tcPr>
          <w:p w:rsidR="00D726A1" w:rsidRPr="0088783F" w:rsidRDefault="00D726A1" w:rsidP="00B91583">
            <w:pPr>
              <w:pStyle w:val="BodyText"/>
              <w:tabs>
                <w:tab w:val="left" w:pos="7452"/>
              </w:tabs>
              <w:jc w:val="center"/>
              <w:outlineLvl w:val="0"/>
              <w:rPr>
                <w:sz w:val="22"/>
                <w:szCs w:val="22"/>
              </w:rPr>
            </w:pPr>
          </w:p>
        </w:tc>
      </w:tr>
      <w:tr w:rsidR="0088783F" w:rsidRPr="0088783F" w:rsidTr="0088783F">
        <w:tc>
          <w:tcPr>
            <w:tcW w:w="3879" w:type="dxa"/>
          </w:tcPr>
          <w:p w:rsidR="00D726A1" w:rsidRPr="0088783F" w:rsidRDefault="00D726A1" w:rsidP="00B91583">
            <w:pPr>
              <w:pStyle w:val="BodyText"/>
              <w:tabs>
                <w:tab w:val="left" w:pos="7452"/>
              </w:tabs>
              <w:outlineLvl w:val="0"/>
              <w:rPr>
                <w:sz w:val="22"/>
                <w:szCs w:val="22"/>
              </w:rPr>
            </w:pPr>
            <w:r w:rsidRPr="0088783F">
              <w:rPr>
                <w:b/>
                <w:sz w:val="22"/>
                <w:szCs w:val="22"/>
              </w:rPr>
              <w:t xml:space="preserve">Action </w:t>
            </w:r>
            <w:proofErr w:type="gramStart"/>
            <w:r w:rsidRPr="0088783F">
              <w:rPr>
                <w:b/>
                <w:sz w:val="22"/>
                <w:szCs w:val="22"/>
              </w:rPr>
              <w:t>2.1.3</w:t>
            </w:r>
            <w:r w:rsidRPr="0088783F">
              <w:rPr>
                <w:sz w:val="22"/>
                <w:szCs w:val="22"/>
              </w:rPr>
              <w:t xml:space="preserve">  </w:t>
            </w:r>
            <w:proofErr w:type="spellStart"/>
            <w:r w:rsidRPr="0088783F">
              <w:rPr>
                <w:sz w:val="22"/>
                <w:szCs w:val="22"/>
              </w:rPr>
              <w:t>Build</w:t>
            </w:r>
            <w:proofErr w:type="gramEnd"/>
            <w:r w:rsidRPr="0088783F">
              <w:rPr>
                <w:sz w:val="22"/>
                <w:szCs w:val="22"/>
              </w:rPr>
              <w:t xml:space="preserve"> up</w:t>
            </w:r>
            <w:proofErr w:type="spellEnd"/>
            <w:r w:rsidRPr="0088783F">
              <w:rPr>
                <w:sz w:val="22"/>
                <w:szCs w:val="22"/>
              </w:rPr>
              <w:t xml:space="preserve"> sanitation/epidemiology surveillance station capacity and provide technical assistance at district level for improved water quality testing</w:t>
            </w:r>
          </w:p>
          <w:p w:rsidR="00D726A1" w:rsidRPr="0088783F" w:rsidRDefault="00D726A1" w:rsidP="00B91583">
            <w:pPr>
              <w:pStyle w:val="BodyText"/>
              <w:tabs>
                <w:tab w:val="left" w:pos="7452"/>
              </w:tabs>
              <w:outlineLvl w:val="0"/>
              <w:rPr>
                <w:sz w:val="22"/>
                <w:szCs w:val="22"/>
              </w:rPr>
            </w:pPr>
            <w:r w:rsidRPr="0088783F">
              <w:rPr>
                <w:b/>
                <w:sz w:val="22"/>
                <w:szCs w:val="22"/>
              </w:rPr>
              <w:t>Contract -IC16317</w:t>
            </w:r>
          </w:p>
        </w:tc>
        <w:tc>
          <w:tcPr>
            <w:tcW w:w="1330" w:type="dxa"/>
          </w:tcPr>
          <w:p w:rsidR="00D726A1" w:rsidRPr="0088783F" w:rsidRDefault="00D726A1" w:rsidP="00B91583">
            <w:pPr>
              <w:pStyle w:val="BodyText"/>
              <w:tabs>
                <w:tab w:val="left" w:pos="7452"/>
              </w:tabs>
              <w:jc w:val="center"/>
              <w:outlineLvl w:val="0"/>
              <w:rPr>
                <w:sz w:val="22"/>
                <w:szCs w:val="22"/>
              </w:rPr>
            </w:pPr>
          </w:p>
        </w:tc>
        <w:tc>
          <w:tcPr>
            <w:tcW w:w="1663" w:type="dxa"/>
          </w:tcPr>
          <w:p w:rsidR="00D726A1" w:rsidRPr="0088783F" w:rsidRDefault="00D726A1" w:rsidP="00B91583">
            <w:pPr>
              <w:pStyle w:val="BodyText"/>
              <w:tabs>
                <w:tab w:val="left" w:pos="7452"/>
              </w:tabs>
              <w:jc w:val="center"/>
              <w:outlineLvl w:val="0"/>
              <w:rPr>
                <w:sz w:val="22"/>
                <w:szCs w:val="22"/>
              </w:rPr>
            </w:pPr>
            <w:r w:rsidRPr="0088783F">
              <w:rPr>
                <w:sz w:val="22"/>
                <w:szCs w:val="22"/>
              </w:rPr>
              <w:t xml:space="preserve">2,440 </w:t>
            </w:r>
          </w:p>
        </w:tc>
        <w:tc>
          <w:tcPr>
            <w:tcW w:w="1259" w:type="dxa"/>
          </w:tcPr>
          <w:p w:rsidR="00D726A1" w:rsidRPr="0088783F" w:rsidRDefault="00D726A1" w:rsidP="00B91583">
            <w:pPr>
              <w:pStyle w:val="BodyText"/>
              <w:tabs>
                <w:tab w:val="left" w:pos="7452"/>
              </w:tabs>
              <w:jc w:val="center"/>
              <w:outlineLvl w:val="0"/>
              <w:rPr>
                <w:sz w:val="22"/>
                <w:szCs w:val="22"/>
              </w:rPr>
            </w:pPr>
          </w:p>
        </w:tc>
        <w:tc>
          <w:tcPr>
            <w:tcW w:w="1418" w:type="dxa"/>
          </w:tcPr>
          <w:p w:rsidR="00D726A1" w:rsidRPr="0088783F" w:rsidRDefault="00D726A1" w:rsidP="00B91583">
            <w:pPr>
              <w:pStyle w:val="BodyText"/>
              <w:tabs>
                <w:tab w:val="left" w:pos="7452"/>
              </w:tabs>
              <w:jc w:val="center"/>
              <w:outlineLvl w:val="0"/>
              <w:rPr>
                <w:sz w:val="22"/>
                <w:szCs w:val="22"/>
              </w:rPr>
            </w:pPr>
          </w:p>
        </w:tc>
        <w:tc>
          <w:tcPr>
            <w:tcW w:w="993" w:type="dxa"/>
          </w:tcPr>
          <w:p w:rsidR="00D726A1" w:rsidRPr="0088783F" w:rsidRDefault="00D726A1" w:rsidP="00B91583">
            <w:pPr>
              <w:pStyle w:val="BodyText"/>
              <w:tabs>
                <w:tab w:val="left" w:pos="7452"/>
              </w:tabs>
              <w:jc w:val="center"/>
              <w:outlineLvl w:val="0"/>
              <w:rPr>
                <w:sz w:val="22"/>
                <w:szCs w:val="22"/>
              </w:rPr>
            </w:pPr>
          </w:p>
        </w:tc>
      </w:tr>
      <w:tr w:rsidR="0088783F" w:rsidRPr="0088783F" w:rsidTr="0088783F">
        <w:tc>
          <w:tcPr>
            <w:tcW w:w="3879" w:type="dxa"/>
          </w:tcPr>
          <w:p w:rsidR="00D726A1" w:rsidRPr="0088783F" w:rsidRDefault="00D726A1" w:rsidP="00B91583">
            <w:pPr>
              <w:pStyle w:val="BodyText"/>
              <w:tabs>
                <w:tab w:val="left" w:pos="7452"/>
              </w:tabs>
              <w:outlineLvl w:val="0"/>
              <w:rPr>
                <w:sz w:val="22"/>
                <w:szCs w:val="22"/>
              </w:rPr>
            </w:pPr>
            <w:r w:rsidRPr="0088783F">
              <w:rPr>
                <w:sz w:val="22"/>
                <w:szCs w:val="22"/>
              </w:rPr>
              <w:t>GMS</w:t>
            </w:r>
          </w:p>
        </w:tc>
        <w:tc>
          <w:tcPr>
            <w:tcW w:w="1330" w:type="dxa"/>
          </w:tcPr>
          <w:p w:rsidR="00D726A1" w:rsidRPr="0088783F" w:rsidRDefault="00D726A1" w:rsidP="00B91583">
            <w:pPr>
              <w:pStyle w:val="BodyText"/>
              <w:tabs>
                <w:tab w:val="left" w:pos="7452"/>
              </w:tabs>
              <w:jc w:val="center"/>
              <w:outlineLvl w:val="0"/>
              <w:rPr>
                <w:sz w:val="22"/>
                <w:szCs w:val="22"/>
              </w:rPr>
            </w:pPr>
          </w:p>
        </w:tc>
        <w:tc>
          <w:tcPr>
            <w:tcW w:w="1663" w:type="dxa"/>
          </w:tcPr>
          <w:p w:rsidR="00D726A1" w:rsidRPr="0088783F" w:rsidRDefault="00D726A1" w:rsidP="00B91583">
            <w:pPr>
              <w:pStyle w:val="BodyText"/>
              <w:tabs>
                <w:tab w:val="left" w:pos="7452"/>
              </w:tabs>
              <w:jc w:val="center"/>
              <w:outlineLvl w:val="0"/>
              <w:rPr>
                <w:sz w:val="22"/>
                <w:szCs w:val="22"/>
              </w:rPr>
            </w:pPr>
            <w:r w:rsidRPr="0088783F">
              <w:rPr>
                <w:sz w:val="22"/>
                <w:szCs w:val="22"/>
              </w:rPr>
              <w:t xml:space="preserve">375.16 </w:t>
            </w:r>
          </w:p>
        </w:tc>
        <w:tc>
          <w:tcPr>
            <w:tcW w:w="1259" w:type="dxa"/>
          </w:tcPr>
          <w:p w:rsidR="00D726A1" w:rsidRPr="0088783F" w:rsidRDefault="00D726A1" w:rsidP="00B91583">
            <w:pPr>
              <w:pStyle w:val="BodyText"/>
              <w:tabs>
                <w:tab w:val="left" w:pos="7452"/>
              </w:tabs>
              <w:jc w:val="center"/>
              <w:outlineLvl w:val="0"/>
              <w:rPr>
                <w:sz w:val="22"/>
                <w:szCs w:val="22"/>
              </w:rPr>
            </w:pPr>
          </w:p>
        </w:tc>
        <w:tc>
          <w:tcPr>
            <w:tcW w:w="1418" w:type="dxa"/>
          </w:tcPr>
          <w:p w:rsidR="00D726A1" w:rsidRPr="0088783F" w:rsidRDefault="00D726A1" w:rsidP="00B91583">
            <w:pPr>
              <w:pStyle w:val="BodyText"/>
              <w:tabs>
                <w:tab w:val="left" w:pos="7452"/>
              </w:tabs>
              <w:jc w:val="center"/>
              <w:outlineLvl w:val="0"/>
              <w:rPr>
                <w:sz w:val="22"/>
                <w:szCs w:val="22"/>
              </w:rPr>
            </w:pPr>
          </w:p>
        </w:tc>
        <w:tc>
          <w:tcPr>
            <w:tcW w:w="993" w:type="dxa"/>
          </w:tcPr>
          <w:p w:rsidR="00D726A1" w:rsidRPr="0088783F" w:rsidRDefault="00D726A1" w:rsidP="00B91583">
            <w:pPr>
              <w:pStyle w:val="BodyText"/>
              <w:tabs>
                <w:tab w:val="left" w:pos="7452"/>
              </w:tabs>
              <w:jc w:val="center"/>
              <w:outlineLvl w:val="0"/>
              <w:rPr>
                <w:sz w:val="22"/>
                <w:szCs w:val="22"/>
              </w:rPr>
            </w:pPr>
          </w:p>
        </w:tc>
      </w:tr>
      <w:tr w:rsidR="0088783F" w:rsidRPr="0088783F" w:rsidTr="0088783F">
        <w:tc>
          <w:tcPr>
            <w:tcW w:w="3879" w:type="dxa"/>
          </w:tcPr>
          <w:p w:rsidR="00D726A1" w:rsidRPr="0088783F" w:rsidRDefault="00D726A1" w:rsidP="00B91583">
            <w:pPr>
              <w:pStyle w:val="BodyText"/>
              <w:tabs>
                <w:tab w:val="left" w:pos="7452"/>
              </w:tabs>
              <w:outlineLvl w:val="0"/>
              <w:rPr>
                <w:b/>
                <w:sz w:val="22"/>
                <w:szCs w:val="22"/>
              </w:rPr>
            </w:pPr>
            <w:r w:rsidRPr="0088783F">
              <w:rPr>
                <w:b/>
                <w:sz w:val="22"/>
                <w:szCs w:val="22"/>
              </w:rPr>
              <w:t>Output 3</w:t>
            </w:r>
          </w:p>
          <w:p w:rsidR="00D726A1" w:rsidRPr="0088783F" w:rsidRDefault="00D726A1" w:rsidP="00B91583">
            <w:pPr>
              <w:pStyle w:val="BodyText"/>
              <w:tabs>
                <w:tab w:val="left" w:pos="7452"/>
              </w:tabs>
              <w:outlineLvl w:val="0"/>
              <w:rPr>
                <w:sz w:val="22"/>
                <w:szCs w:val="22"/>
              </w:rPr>
            </w:pPr>
            <w:r w:rsidRPr="0088783F">
              <w:rPr>
                <w:sz w:val="22"/>
                <w:szCs w:val="22"/>
              </w:rPr>
              <w:t>Activity 3 Socio-Economic Infrastructure</w:t>
            </w:r>
          </w:p>
        </w:tc>
        <w:tc>
          <w:tcPr>
            <w:tcW w:w="1330"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 xml:space="preserve">167,500.00 </w:t>
            </w:r>
          </w:p>
        </w:tc>
        <w:tc>
          <w:tcPr>
            <w:tcW w:w="1663"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 xml:space="preserve">6,958.91 </w:t>
            </w:r>
          </w:p>
        </w:tc>
        <w:tc>
          <w:tcPr>
            <w:tcW w:w="1259"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4,15%</w:t>
            </w:r>
          </w:p>
        </w:tc>
        <w:tc>
          <w:tcPr>
            <w:tcW w:w="1418" w:type="dxa"/>
          </w:tcPr>
          <w:p w:rsidR="00D726A1" w:rsidRPr="0088783F" w:rsidRDefault="00D726A1" w:rsidP="00B91583">
            <w:pPr>
              <w:pStyle w:val="BodyText"/>
              <w:tabs>
                <w:tab w:val="left" w:pos="7452"/>
              </w:tabs>
              <w:jc w:val="center"/>
              <w:outlineLvl w:val="0"/>
              <w:rPr>
                <w:sz w:val="22"/>
                <w:szCs w:val="22"/>
              </w:rPr>
            </w:pPr>
            <w:r w:rsidRPr="0088783F">
              <w:rPr>
                <w:b/>
                <w:sz w:val="22"/>
                <w:szCs w:val="22"/>
              </w:rPr>
              <w:t xml:space="preserve">460,500.00 </w:t>
            </w:r>
          </w:p>
        </w:tc>
        <w:tc>
          <w:tcPr>
            <w:tcW w:w="993" w:type="dxa"/>
          </w:tcPr>
          <w:p w:rsidR="00D726A1" w:rsidRPr="0088783F" w:rsidRDefault="00D726A1" w:rsidP="00B91583">
            <w:pPr>
              <w:pStyle w:val="BodyText"/>
              <w:tabs>
                <w:tab w:val="left" w:pos="7452"/>
              </w:tabs>
              <w:jc w:val="center"/>
              <w:outlineLvl w:val="0"/>
              <w:rPr>
                <w:sz w:val="22"/>
                <w:szCs w:val="22"/>
              </w:rPr>
            </w:pPr>
            <w:r w:rsidRPr="0088783F">
              <w:rPr>
                <w:b/>
                <w:sz w:val="22"/>
                <w:szCs w:val="22"/>
              </w:rPr>
              <w:t>1,51%</w:t>
            </w:r>
          </w:p>
        </w:tc>
      </w:tr>
      <w:tr w:rsidR="0088783F" w:rsidRPr="0088783F" w:rsidTr="0088783F">
        <w:tc>
          <w:tcPr>
            <w:tcW w:w="3879" w:type="dxa"/>
          </w:tcPr>
          <w:p w:rsidR="00D726A1" w:rsidRPr="0088783F" w:rsidRDefault="00D726A1" w:rsidP="00B91583">
            <w:pPr>
              <w:pStyle w:val="BodyText"/>
              <w:tabs>
                <w:tab w:val="left" w:pos="7452"/>
              </w:tabs>
              <w:outlineLvl w:val="0"/>
              <w:rPr>
                <w:sz w:val="22"/>
                <w:szCs w:val="22"/>
              </w:rPr>
            </w:pPr>
            <w:r w:rsidRPr="0088783F">
              <w:rPr>
                <w:b/>
                <w:sz w:val="22"/>
                <w:szCs w:val="22"/>
              </w:rPr>
              <w:t>Action 3.1.1.</w:t>
            </w:r>
            <w:r w:rsidRPr="0088783F">
              <w:rPr>
                <w:sz w:val="22"/>
                <w:szCs w:val="22"/>
              </w:rPr>
              <w:t xml:space="preserve"> Mobilize communities to ensure participatory approach when identifying local communities needs and priorities</w:t>
            </w:r>
          </w:p>
        </w:tc>
        <w:tc>
          <w:tcPr>
            <w:tcW w:w="1330" w:type="dxa"/>
          </w:tcPr>
          <w:p w:rsidR="00D726A1" w:rsidRPr="0088783F" w:rsidRDefault="00D726A1" w:rsidP="00B91583">
            <w:pPr>
              <w:pStyle w:val="BodyText"/>
              <w:tabs>
                <w:tab w:val="left" w:pos="7452"/>
              </w:tabs>
              <w:jc w:val="center"/>
              <w:outlineLvl w:val="0"/>
              <w:rPr>
                <w:sz w:val="22"/>
                <w:szCs w:val="22"/>
              </w:rPr>
            </w:pPr>
          </w:p>
        </w:tc>
        <w:tc>
          <w:tcPr>
            <w:tcW w:w="1663" w:type="dxa"/>
          </w:tcPr>
          <w:p w:rsidR="00D726A1" w:rsidRPr="0088783F" w:rsidRDefault="00692846" w:rsidP="00B91583">
            <w:pPr>
              <w:pStyle w:val="BodyText"/>
              <w:tabs>
                <w:tab w:val="left" w:pos="7452"/>
              </w:tabs>
              <w:jc w:val="center"/>
              <w:outlineLvl w:val="0"/>
              <w:rPr>
                <w:sz w:val="22"/>
                <w:szCs w:val="22"/>
              </w:rPr>
            </w:pPr>
            <w:r>
              <w:rPr>
                <w:sz w:val="22"/>
                <w:szCs w:val="22"/>
              </w:rPr>
              <w:t>5,216.59</w:t>
            </w:r>
          </w:p>
        </w:tc>
        <w:tc>
          <w:tcPr>
            <w:tcW w:w="1259" w:type="dxa"/>
          </w:tcPr>
          <w:p w:rsidR="00D726A1" w:rsidRPr="0088783F" w:rsidRDefault="00D726A1" w:rsidP="00B91583">
            <w:pPr>
              <w:pStyle w:val="BodyText"/>
              <w:tabs>
                <w:tab w:val="left" w:pos="7452"/>
              </w:tabs>
              <w:jc w:val="center"/>
              <w:outlineLvl w:val="0"/>
              <w:rPr>
                <w:sz w:val="22"/>
                <w:szCs w:val="22"/>
              </w:rPr>
            </w:pPr>
          </w:p>
        </w:tc>
        <w:tc>
          <w:tcPr>
            <w:tcW w:w="1418" w:type="dxa"/>
          </w:tcPr>
          <w:p w:rsidR="00D726A1" w:rsidRPr="0088783F" w:rsidRDefault="00D726A1" w:rsidP="00B91583">
            <w:pPr>
              <w:pStyle w:val="BodyText"/>
              <w:tabs>
                <w:tab w:val="left" w:pos="7452"/>
              </w:tabs>
              <w:jc w:val="center"/>
              <w:outlineLvl w:val="0"/>
              <w:rPr>
                <w:sz w:val="22"/>
                <w:szCs w:val="22"/>
              </w:rPr>
            </w:pPr>
          </w:p>
        </w:tc>
        <w:tc>
          <w:tcPr>
            <w:tcW w:w="993" w:type="dxa"/>
          </w:tcPr>
          <w:p w:rsidR="00D726A1" w:rsidRPr="0088783F" w:rsidRDefault="00D726A1" w:rsidP="00B91583">
            <w:pPr>
              <w:pStyle w:val="BodyText"/>
              <w:tabs>
                <w:tab w:val="left" w:pos="7452"/>
              </w:tabs>
              <w:jc w:val="center"/>
              <w:outlineLvl w:val="0"/>
              <w:rPr>
                <w:sz w:val="22"/>
                <w:szCs w:val="22"/>
              </w:rPr>
            </w:pPr>
          </w:p>
        </w:tc>
      </w:tr>
      <w:tr w:rsidR="0088783F" w:rsidRPr="0088783F" w:rsidTr="0088783F">
        <w:tc>
          <w:tcPr>
            <w:tcW w:w="3879" w:type="dxa"/>
          </w:tcPr>
          <w:p w:rsidR="00D726A1" w:rsidRPr="0088783F" w:rsidRDefault="00D726A1" w:rsidP="00B91583">
            <w:pPr>
              <w:pStyle w:val="BodyText"/>
              <w:tabs>
                <w:tab w:val="left" w:pos="7452"/>
              </w:tabs>
              <w:outlineLvl w:val="0"/>
              <w:rPr>
                <w:sz w:val="22"/>
                <w:szCs w:val="22"/>
              </w:rPr>
            </w:pPr>
            <w:r w:rsidRPr="0088783F">
              <w:rPr>
                <w:b/>
                <w:sz w:val="22"/>
                <w:szCs w:val="22"/>
              </w:rPr>
              <w:t xml:space="preserve">Action 3.1.3. </w:t>
            </w:r>
            <w:r w:rsidRPr="0088783F">
              <w:rPr>
                <w:sz w:val="22"/>
                <w:szCs w:val="22"/>
              </w:rPr>
              <w:t>Provide technical and methodological assistance to target communities and initiative groups in drafting sound financially and technically substantiated project applications to the grant evaluation board; or intensive capacity building for implementation of HACT modality</w:t>
            </w:r>
          </w:p>
        </w:tc>
        <w:tc>
          <w:tcPr>
            <w:tcW w:w="1330" w:type="dxa"/>
          </w:tcPr>
          <w:p w:rsidR="00D726A1" w:rsidRPr="0088783F" w:rsidRDefault="00D726A1" w:rsidP="00B91583">
            <w:pPr>
              <w:pStyle w:val="BodyText"/>
              <w:tabs>
                <w:tab w:val="left" w:pos="7452"/>
              </w:tabs>
              <w:jc w:val="center"/>
              <w:outlineLvl w:val="0"/>
              <w:rPr>
                <w:sz w:val="22"/>
                <w:szCs w:val="22"/>
              </w:rPr>
            </w:pPr>
          </w:p>
        </w:tc>
        <w:tc>
          <w:tcPr>
            <w:tcW w:w="1663" w:type="dxa"/>
          </w:tcPr>
          <w:p w:rsidR="00D726A1" w:rsidRPr="0088783F" w:rsidRDefault="00D726A1" w:rsidP="00B91583">
            <w:pPr>
              <w:pStyle w:val="BodyText"/>
              <w:tabs>
                <w:tab w:val="left" w:pos="7452"/>
              </w:tabs>
              <w:jc w:val="center"/>
              <w:outlineLvl w:val="0"/>
              <w:rPr>
                <w:sz w:val="22"/>
                <w:szCs w:val="22"/>
              </w:rPr>
            </w:pPr>
            <w:r w:rsidRPr="0088783F">
              <w:rPr>
                <w:sz w:val="22"/>
                <w:szCs w:val="22"/>
              </w:rPr>
              <w:t xml:space="preserve">1,150.08 </w:t>
            </w:r>
          </w:p>
        </w:tc>
        <w:tc>
          <w:tcPr>
            <w:tcW w:w="1259" w:type="dxa"/>
          </w:tcPr>
          <w:p w:rsidR="00D726A1" w:rsidRPr="0088783F" w:rsidRDefault="00D726A1" w:rsidP="00B91583">
            <w:pPr>
              <w:pStyle w:val="BodyText"/>
              <w:tabs>
                <w:tab w:val="left" w:pos="7452"/>
              </w:tabs>
              <w:jc w:val="center"/>
              <w:outlineLvl w:val="0"/>
              <w:rPr>
                <w:sz w:val="22"/>
                <w:szCs w:val="22"/>
              </w:rPr>
            </w:pPr>
          </w:p>
        </w:tc>
        <w:tc>
          <w:tcPr>
            <w:tcW w:w="1418" w:type="dxa"/>
          </w:tcPr>
          <w:p w:rsidR="00D726A1" w:rsidRPr="0088783F" w:rsidRDefault="00D726A1" w:rsidP="00B91583">
            <w:pPr>
              <w:pStyle w:val="BodyText"/>
              <w:tabs>
                <w:tab w:val="left" w:pos="7452"/>
              </w:tabs>
              <w:jc w:val="center"/>
              <w:outlineLvl w:val="0"/>
              <w:rPr>
                <w:sz w:val="22"/>
                <w:szCs w:val="22"/>
              </w:rPr>
            </w:pPr>
          </w:p>
        </w:tc>
        <w:tc>
          <w:tcPr>
            <w:tcW w:w="993" w:type="dxa"/>
          </w:tcPr>
          <w:p w:rsidR="00D726A1" w:rsidRPr="0088783F" w:rsidRDefault="00D726A1" w:rsidP="00B91583">
            <w:pPr>
              <w:pStyle w:val="BodyText"/>
              <w:tabs>
                <w:tab w:val="left" w:pos="7452"/>
              </w:tabs>
              <w:jc w:val="center"/>
              <w:outlineLvl w:val="0"/>
              <w:rPr>
                <w:sz w:val="22"/>
                <w:szCs w:val="22"/>
              </w:rPr>
            </w:pPr>
          </w:p>
        </w:tc>
      </w:tr>
      <w:tr w:rsidR="0088783F" w:rsidRPr="0088783F" w:rsidTr="0088783F">
        <w:tc>
          <w:tcPr>
            <w:tcW w:w="3879" w:type="dxa"/>
          </w:tcPr>
          <w:p w:rsidR="00D726A1" w:rsidRPr="0088783F" w:rsidRDefault="00D726A1" w:rsidP="00B91583">
            <w:pPr>
              <w:pStyle w:val="BodyText"/>
              <w:tabs>
                <w:tab w:val="left" w:pos="7452"/>
              </w:tabs>
              <w:outlineLvl w:val="0"/>
              <w:rPr>
                <w:sz w:val="22"/>
                <w:szCs w:val="22"/>
              </w:rPr>
            </w:pPr>
            <w:r w:rsidRPr="0088783F">
              <w:rPr>
                <w:sz w:val="22"/>
                <w:szCs w:val="22"/>
              </w:rPr>
              <w:t>GMS</w:t>
            </w:r>
          </w:p>
        </w:tc>
        <w:tc>
          <w:tcPr>
            <w:tcW w:w="1330" w:type="dxa"/>
          </w:tcPr>
          <w:p w:rsidR="00D726A1" w:rsidRPr="0088783F" w:rsidRDefault="00D726A1" w:rsidP="00B91583">
            <w:pPr>
              <w:pStyle w:val="BodyText"/>
              <w:tabs>
                <w:tab w:val="left" w:pos="7452"/>
              </w:tabs>
              <w:jc w:val="center"/>
              <w:outlineLvl w:val="0"/>
              <w:rPr>
                <w:sz w:val="22"/>
                <w:szCs w:val="22"/>
              </w:rPr>
            </w:pPr>
          </w:p>
        </w:tc>
        <w:tc>
          <w:tcPr>
            <w:tcW w:w="1663" w:type="dxa"/>
          </w:tcPr>
          <w:p w:rsidR="00D726A1" w:rsidRPr="0088783F" w:rsidRDefault="00692846" w:rsidP="00B91583">
            <w:pPr>
              <w:pStyle w:val="BodyText"/>
              <w:tabs>
                <w:tab w:val="left" w:pos="7452"/>
              </w:tabs>
              <w:jc w:val="center"/>
              <w:outlineLvl w:val="0"/>
              <w:rPr>
                <w:sz w:val="22"/>
                <w:szCs w:val="22"/>
              </w:rPr>
            </w:pPr>
            <w:r>
              <w:rPr>
                <w:sz w:val="22"/>
                <w:szCs w:val="22"/>
              </w:rPr>
              <w:t>592.24</w:t>
            </w:r>
          </w:p>
        </w:tc>
        <w:tc>
          <w:tcPr>
            <w:tcW w:w="1259" w:type="dxa"/>
          </w:tcPr>
          <w:p w:rsidR="00D726A1" w:rsidRPr="0088783F" w:rsidRDefault="00D726A1" w:rsidP="00B91583">
            <w:pPr>
              <w:pStyle w:val="BodyText"/>
              <w:tabs>
                <w:tab w:val="left" w:pos="7452"/>
              </w:tabs>
              <w:jc w:val="center"/>
              <w:outlineLvl w:val="0"/>
              <w:rPr>
                <w:sz w:val="22"/>
                <w:szCs w:val="22"/>
              </w:rPr>
            </w:pPr>
          </w:p>
        </w:tc>
        <w:tc>
          <w:tcPr>
            <w:tcW w:w="1418" w:type="dxa"/>
          </w:tcPr>
          <w:p w:rsidR="00D726A1" w:rsidRPr="0088783F" w:rsidRDefault="00D726A1" w:rsidP="00B91583">
            <w:pPr>
              <w:pStyle w:val="BodyText"/>
              <w:tabs>
                <w:tab w:val="left" w:pos="7452"/>
              </w:tabs>
              <w:jc w:val="center"/>
              <w:outlineLvl w:val="0"/>
              <w:rPr>
                <w:sz w:val="22"/>
                <w:szCs w:val="22"/>
              </w:rPr>
            </w:pPr>
          </w:p>
        </w:tc>
        <w:tc>
          <w:tcPr>
            <w:tcW w:w="993" w:type="dxa"/>
          </w:tcPr>
          <w:p w:rsidR="00D726A1" w:rsidRPr="0088783F" w:rsidRDefault="00D726A1" w:rsidP="00B91583">
            <w:pPr>
              <w:pStyle w:val="BodyText"/>
              <w:tabs>
                <w:tab w:val="left" w:pos="7452"/>
              </w:tabs>
              <w:jc w:val="center"/>
              <w:outlineLvl w:val="0"/>
              <w:rPr>
                <w:sz w:val="22"/>
                <w:szCs w:val="22"/>
              </w:rPr>
            </w:pPr>
          </w:p>
        </w:tc>
      </w:tr>
      <w:tr w:rsidR="0088783F" w:rsidRPr="0088783F" w:rsidTr="0088783F">
        <w:tc>
          <w:tcPr>
            <w:tcW w:w="3879" w:type="dxa"/>
          </w:tcPr>
          <w:p w:rsidR="00D726A1" w:rsidRPr="0088783F" w:rsidRDefault="00D726A1" w:rsidP="00B91583">
            <w:pPr>
              <w:pStyle w:val="BodyText"/>
              <w:tabs>
                <w:tab w:val="left" w:pos="7452"/>
              </w:tabs>
              <w:outlineLvl w:val="0"/>
              <w:rPr>
                <w:b/>
                <w:sz w:val="22"/>
                <w:szCs w:val="22"/>
              </w:rPr>
            </w:pPr>
            <w:r w:rsidRPr="0088783F">
              <w:rPr>
                <w:b/>
                <w:sz w:val="22"/>
                <w:szCs w:val="22"/>
              </w:rPr>
              <w:t>Output 4</w:t>
            </w:r>
          </w:p>
          <w:p w:rsidR="00D726A1" w:rsidRPr="0088783F" w:rsidRDefault="00D726A1" w:rsidP="00B91583">
            <w:pPr>
              <w:pStyle w:val="BodyText"/>
              <w:tabs>
                <w:tab w:val="left" w:pos="7452"/>
              </w:tabs>
              <w:outlineLvl w:val="0"/>
              <w:rPr>
                <w:sz w:val="22"/>
                <w:szCs w:val="22"/>
              </w:rPr>
            </w:pPr>
            <w:r w:rsidRPr="0088783F">
              <w:rPr>
                <w:sz w:val="22"/>
                <w:szCs w:val="22"/>
              </w:rPr>
              <w:t>Activity 4 Vocational education</w:t>
            </w:r>
          </w:p>
        </w:tc>
        <w:tc>
          <w:tcPr>
            <w:tcW w:w="1330"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 xml:space="preserve">60,556.00 </w:t>
            </w:r>
          </w:p>
        </w:tc>
        <w:tc>
          <w:tcPr>
            <w:tcW w:w="1663"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 xml:space="preserve">5,821.15 </w:t>
            </w:r>
          </w:p>
        </w:tc>
        <w:tc>
          <w:tcPr>
            <w:tcW w:w="1259"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9,61%</w:t>
            </w:r>
          </w:p>
        </w:tc>
        <w:tc>
          <w:tcPr>
            <w:tcW w:w="1418" w:type="dxa"/>
          </w:tcPr>
          <w:p w:rsidR="00D726A1" w:rsidRPr="0088783F" w:rsidRDefault="00D726A1" w:rsidP="00B91583">
            <w:pPr>
              <w:pStyle w:val="BodyText"/>
              <w:tabs>
                <w:tab w:val="left" w:pos="7452"/>
              </w:tabs>
              <w:jc w:val="center"/>
              <w:outlineLvl w:val="0"/>
              <w:rPr>
                <w:sz w:val="22"/>
                <w:szCs w:val="22"/>
              </w:rPr>
            </w:pPr>
            <w:r w:rsidRPr="0088783F">
              <w:rPr>
                <w:b/>
                <w:sz w:val="22"/>
                <w:szCs w:val="22"/>
              </w:rPr>
              <w:t xml:space="preserve">238,456.00 </w:t>
            </w:r>
          </w:p>
        </w:tc>
        <w:tc>
          <w:tcPr>
            <w:tcW w:w="993" w:type="dxa"/>
          </w:tcPr>
          <w:p w:rsidR="00D726A1" w:rsidRPr="0088783F" w:rsidRDefault="00D726A1" w:rsidP="00B91583">
            <w:pPr>
              <w:pStyle w:val="BodyText"/>
              <w:tabs>
                <w:tab w:val="left" w:pos="7452"/>
              </w:tabs>
              <w:jc w:val="center"/>
              <w:outlineLvl w:val="0"/>
              <w:rPr>
                <w:sz w:val="22"/>
                <w:szCs w:val="22"/>
              </w:rPr>
            </w:pPr>
            <w:r w:rsidRPr="0088783F">
              <w:rPr>
                <w:b/>
                <w:sz w:val="22"/>
                <w:szCs w:val="22"/>
              </w:rPr>
              <w:t>2,44%</w:t>
            </w:r>
          </w:p>
        </w:tc>
      </w:tr>
      <w:tr w:rsidR="0088783F" w:rsidRPr="0088783F" w:rsidTr="0088783F">
        <w:tc>
          <w:tcPr>
            <w:tcW w:w="3879" w:type="dxa"/>
          </w:tcPr>
          <w:p w:rsidR="00D726A1" w:rsidRPr="0088783F" w:rsidRDefault="00D726A1" w:rsidP="00B91583">
            <w:pPr>
              <w:pStyle w:val="BodyText"/>
              <w:tabs>
                <w:tab w:val="left" w:pos="7452"/>
              </w:tabs>
              <w:outlineLvl w:val="0"/>
              <w:rPr>
                <w:sz w:val="22"/>
                <w:szCs w:val="22"/>
              </w:rPr>
            </w:pPr>
            <w:r w:rsidRPr="0088783F">
              <w:rPr>
                <w:b/>
                <w:sz w:val="22"/>
                <w:szCs w:val="22"/>
              </w:rPr>
              <w:t xml:space="preserve">Action </w:t>
            </w:r>
            <w:proofErr w:type="gramStart"/>
            <w:r w:rsidRPr="0088783F">
              <w:rPr>
                <w:b/>
                <w:sz w:val="22"/>
                <w:szCs w:val="22"/>
              </w:rPr>
              <w:t xml:space="preserve">4.1.1 </w:t>
            </w:r>
            <w:r w:rsidRPr="0088783F">
              <w:rPr>
                <w:sz w:val="22"/>
                <w:szCs w:val="22"/>
              </w:rPr>
              <w:t xml:space="preserve"> Create</w:t>
            </w:r>
            <w:proofErr w:type="gramEnd"/>
            <w:r w:rsidRPr="0088783F">
              <w:rPr>
                <w:sz w:val="22"/>
                <w:szCs w:val="22"/>
              </w:rPr>
              <w:t xml:space="preserve"> new specialties and vocational education programs based on labor market demand (also in the Russian Federation) and the system of quality performance management</w:t>
            </w:r>
          </w:p>
        </w:tc>
        <w:tc>
          <w:tcPr>
            <w:tcW w:w="1330" w:type="dxa"/>
          </w:tcPr>
          <w:p w:rsidR="00D726A1" w:rsidRPr="0088783F" w:rsidRDefault="00D726A1" w:rsidP="00B91583">
            <w:pPr>
              <w:pStyle w:val="BodyText"/>
              <w:tabs>
                <w:tab w:val="left" w:pos="7452"/>
              </w:tabs>
              <w:jc w:val="center"/>
              <w:outlineLvl w:val="0"/>
              <w:rPr>
                <w:sz w:val="22"/>
                <w:szCs w:val="22"/>
              </w:rPr>
            </w:pPr>
          </w:p>
        </w:tc>
        <w:tc>
          <w:tcPr>
            <w:tcW w:w="1663" w:type="dxa"/>
          </w:tcPr>
          <w:p w:rsidR="00D726A1" w:rsidRPr="0088783F" w:rsidRDefault="00D726A1" w:rsidP="00B91583">
            <w:pPr>
              <w:pStyle w:val="BodyText"/>
              <w:tabs>
                <w:tab w:val="left" w:pos="7452"/>
              </w:tabs>
              <w:jc w:val="center"/>
              <w:outlineLvl w:val="0"/>
              <w:rPr>
                <w:sz w:val="22"/>
                <w:szCs w:val="22"/>
              </w:rPr>
            </w:pPr>
            <w:r w:rsidRPr="0088783F">
              <w:rPr>
                <w:sz w:val="22"/>
                <w:szCs w:val="22"/>
              </w:rPr>
              <w:t xml:space="preserve">717.74 </w:t>
            </w:r>
          </w:p>
          <w:p w:rsidR="00D726A1" w:rsidRPr="0088783F" w:rsidRDefault="00D726A1" w:rsidP="00B91583">
            <w:pPr>
              <w:pStyle w:val="BodyText"/>
              <w:tabs>
                <w:tab w:val="left" w:pos="7452"/>
              </w:tabs>
              <w:jc w:val="center"/>
              <w:outlineLvl w:val="0"/>
              <w:rPr>
                <w:sz w:val="22"/>
                <w:szCs w:val="22"/>
              </w:rPr>
            </w:pPr>
          </w:p>
        </w:tc>
        <w:tc>
          <w:tcPr>
            <w:tcW w:w="1259" w:type="dxa"/>
          </w:tcPr>
          <w:p w:rsidR="00D726A1" w:rsidRPr="0088783F" w:rsidRDefault="00D726A1" w:rsidP="00B91583">
            <w:pPr>
              <w:pStyle w:val="BodyText"/>
              <w:tabs>
                <w:tab w:val="left" w:pos="7452"/>
              </w:tabs>
              <w:jc w:val="center"/>
              <w:outlineLvl w:val="0"/>
              <w:rPr>
                <w:sz w:val="22"/>
                <w:szCs w:val="22"/>
              </w:rPr>
            </w:pPr>
          </w:p>
        </w:tc>
        <w:tc>
          <w:tcPr>
            <w:tcW w:w="1418" w:type="dxa"/>
          </w:tcPr>
          <w:p w:rsidR="00D726A1" w:rsidRPr="0088783F" w:rsidRDefault="00D726A1" w:rsidP="00B91583">
            <w:pPr>
              <w:pStyle w:val="BodyText"/>
              <w:tabs>
                <w:tab w:val="left" w:pos="7452"/>
              </w:tabs>
              <w:jc w:val="center"/>
              <w:outlineLvl w:val="0"/>
              <w:rPr>
                <w:sz w:val="22"/>
                <w:szCs w:val="22"/>
              </w:rPr>
            </w:pPr>
          </w:p>
        </w:tc>
        <w:tc>
          <w:tcPr>
            <w:tcW w:w="993" w:type="dxa"/>
          </w:tcPr>
          <w:p w:rsidR="00D726A1" w:rsidRPr="0088783F" w:rsidRDefault="00D726A1" w:rsidP="00B91583">
            <w:pPr>
              <w:pStyle w:val="BodyText"/>
              <w:tabs>
                <w:tab w:val="left" w:pos="7452"/>
              </w:tabs>
              <w:jc w:val="center"/>
              <w:outlineLvl w:val="0"/>
              <w:rPr>
                <w:sz w:val="22"/>
                <w:szCs w:val="22"/>
              </w:rPr>
            </w:pPr>
          </w:p>
        </w:tc>
      </w:tr>
      <w:tr w:rsidR="0088783F" w:rsidRPr="0088783F" w:rsidTr="0088783F">
        <w:tc>
          <w:tcPr>
            <w:tcW w:w="3879" w:type="dxa"/>
          </w:tcPr>
          <w:p w:rsidR="00D726A1" w:rsidRPr="0088783F" w:rsidRDefault="00D726A1" w:rsidP="00B91583">
            <w:pPr>
              <w:pStyle w:val="BodyText"/>
              <w:tabs>
                <w:tab w:val="left" w:pos="7452"/>
              </w:tabs>
              <w:outlineLvl w:val="0"/>
              <w:rPr>
                <w:sz w:val="22"/>
                <w:szCs w:val="22"/>
              </w:rPr>
            </w:pPr>
            <w:r w:rsidRPr="0088783F">
              <w:rPr>
                <w:b/>
                <w:sz w:val="22"/>
                <w:szCs w:val="22"/>
              </w:rPr>
              <w:t>Action 4.1.2</w:t>
            </w:r>
            <w:r w:rsidRPr="0088783F">
              <w:rPr>
                <w:sz w:val="22"/>
                <w:szCs w:val="22"/>
              </w:rPr>
              <w:t>. Improve quality of teaching methods at target schools to align to the new training program content and modern labor market demands</w:t>
            </w:r>
          </w:p>
          <w:p w:rsidR="00D726A1" w:rsidRPr="0088783F" w:rsidRDefault="00D726A1" w:rsidP="00B91583">
            <w:pPr>
              <w:pStyle w:val="BodyText"/>
              <w:tabs>
                <w:tab w:val="left" w:pos="7452"/>
              </w:tabs>
              <w:outlineLvl w:val="0"/>
              <w:rPr>
                <w:b/>
                <w:sz w:val="22"/>
                <w:szCs w:val="22"/>
              </w:rPr>
            </w:pPr>
            <w:r w:rsidRPr="0088783F">
              <w:rPr>
                <w:b/>
                <w:sz w:val="22"/>
                <w:szCs w:val="22"/>
              </w:rPr>
              <w:t>Contract - IC16349</w:t>
            </w:r>
          </w:p>
        </w:tc>
        <w:tc>
          <w:tcPr>
            <w:tcW w:w="1330" w:type="dxa"/>
          </w:tcPr>
          <w:p w:rsidR="00D726A1" w:rsidRPr="0088783F" w:rsidRDefault="00D726A1" w:rsidP="00B91583">
            <w:pPr>
              <w:pStyle w:val="BodyText"/>
              <w:tabs>
                <w:tab w:val="left" w:pos="7452"/>
              </w:tabs>
              <w:jc w:val="center"/>
              <w:outlineLvl w:val="0"/>
              <w:rPr>
                <w:sz w:val="22"/>
                <w:szCs w:val="22"/>
              </w:rPr>
            </w:pPr>
          </w:p>
        </w:tc>
        <w:tc>
          <w:tcPr>
            <w:tcW w:w="1663" w:type="dxa"/>
          </w:tcPr>
          <w:p w:rsidR="00D726A1" w:rsidRPr="0088783F" w:rsidRDefault="00D726A1" w:rsidP="00B91583">
            <w:pPr>
              <w:pStyle w:val="BodyText"/>
              <w:tabs>
                <w:tab w:val="left" w:pos="7452"/>
              </w:tabs>
              <w:jc w:val="center"/>
              <w:outlineLvl w:val="0"/>
              <w:rPr>
                <w:sz w:val="22"/>
                <w:szCs w:val="22"/>
              </w:rPr>
            </w:pPr>
            <w:r w:rsidRPr="0088783F">
              <w:rPr>
                <w:sz w:val="22"/>
                <w:szCs w:val="22"/>
              </w:rPr>
              <w:t xml:space="preserve">4,970 </w:t>
            </w:r>
          </w:p>
        </w:tc>
        <w:tc>
          <w:tcPr>
            <w:tcW w:w="1259" w:type="dxa"/>
          </w:tcPr>
          <w:p w:rsidR="00D726A1" w:rsidRPr="0088783F" w:rsidRDefault="00D726A1" w:rsidP="00B91583">
            <w:pPr>
              <w:pStyle w:val="BodyText"/>
              <w:tabs>
                <w:tab w:val="left" w:pos="7452"/>
              </w:tabs>
              <w:jc w:val="center"/>
              <w:outlineLvl w:val="0"/>
              <w:rPr>
                <w:sz w:val="22"/>
                <w:szCs w:val="22"/>
              </w:rPr>
            </w:pPr>
          </w:p>
        </w:tc>
        <w:tc>
          <w:tcPr>
            <w:tcW w:w="1418" w:type="dxa"/>
          </w:tcPr>
          <w:p w:rsidR="00D726A1" w:rsidRPr="0088783F" w:rsidRDefault="00D726A1" w:rsidP="00B91583">
            <w:pPr>
              <w:pStyle w:val="BodyText"/>
              <w:tabs>
                <w:tab w:val="left" w:pos="7452"/>
              </w:tabs>
              <w:jc w:val="center"/>
              <w:outlineLvl w:val="0"/>
              <w:rPr>
                <w:sz w:val="22"/>
                <w:szCs w:val="22"/>
              </w:rPr>
            </w:pPr>
          </w:p>
        </w:tc>
        <w:tc>
          <w:tcPr>
            <w:tcW w:w="993" w:type="dxa"/>
          </w:tcPr>
          <w:p w:rsidR="00D726A1" w:rsidRPr="0088783F" w:rsidRDefault="00D726A1" w:rsidP="00B91583">
            <w:pPr>
              <w:pStyle w:val="BodyText"/>
              <w:tabs>
                <w:tab w:val="left" w:pos="7452"/>
              </w:tabs>
              <w:jc w:val="center"/>
              <w:outlineLvl w:val="0"/>
              <w:rPr>
                <w:sz w:val="22"/>
                <w:szCs w:val="22"/>
              </w:rPr>
            </w:pPr>
          </w:p>
        </w:tc>
      </w:tr>
      <w:tr w:rsidR="0088783F" w:rsidRPr="0088783F" w:rsidTr="0088783F">
        <w:tc>
          <w:tcPr>
            <w:tcW w:w="3879" w:type="dxa"/>
          </w:tcPr>
          <w:p w:rsidR="00D726A1" w:rsidRPr="0088783F" w:rsidRDefault="00D726A1" w:rsidP="00B91583">
            <w:pPr>
              <w:pStyle w:val="BodyText"/>
              <w:tabs>
                <w:tab w:val="left" w:pos="7452"/>
              </w:tabs>
              <w:outlineLvl w:val="0"/>
              <w:rPr>
                <w:sz w:val="22"/>
                <w:szCs w:val="22"/>
              </w:rPr>
            </w:pPr>
            <w:r w:rsidRPr="0088783F">
              <w:rPr>
                <w:sz w:val="22"/>
                <w:szCs w:val="22"/>
              </w:rPr>
              <w:lastRenderedPageBreak/>
              <w:t>GMS</w:t>
            </w:r>
          </w:p>
        </w:tc>
        <w:tc>
          <w:tcPr>
            <w:tcW w:w="1330" w:type="dxa"/>
          </w:tcPr>
          <w:p w:rsidR="00D726A1" w:rsidRPr="0088783F" w:rsidRDefault="00D726A1" w:rsidP="00B91583">
            <w:pPr>
              <w:pStyle w:val="BodyText"/>
              <w:tabs>
                <w:tab w:val="left" w:pos="7452"/>
              </w:tabs>
              <w:jc w:val="center"/>
              <w:outlineLvl w:val="0"/>
              <w:rPr>
                <w:sz w:val="22"/>
                <w:szCs w:val="22"/>
              </w:rPr>
            </w:pPr>
          </w:p>
        </w:tc>
        <w:tc>
          <w:tcPr>
            <w:tcW w:w="1663" w:type="dxa"/>
          </w:tcPr>
          <w:p w:rsidR="00D726A1" w:rsidRPr="0088783F" w:rsidRDefault="00D726A1" w:rsidP="00B91583">
            <w:pPr>
              <w:pStyle w:val="BodyText"/>
              <w:tabs>
                <w:tab w:val="left" w:pos="7452"/>
              </w:tabs>
              <w:jc w:val="center"/>
              <w:outlineLvl w:val="0"/>
              <w:rPr>
                <w:sz w:val="22"/>
                <w:szCs w:val="22"/>
              </w:rPr>
            </w:pPr>
            <w:r w:rsidRPr="0088783F">
              <w:rPr>
                <w:sz w:val="22"/>
                <w:szCs w:val="22"/>
              </w:rPr>
              <w:t xml:space="preserve">133.41 </w:t>
            </w:r>
          </w:p>
        </w:tc>
        <w:tc>
          <w:tcPr>
            <w:tcW w:w="1259" w:type="dxa"/>
          </w:tcPr>
          <w:p w:rsidR="00D726A1" w:rsidRPr="0088783F" w:rsidRDefault="00D726A1" w:rsidP="00B91583">
            <w:pPr>
              <w:pStyle w:val="BodyText"/>
              <w:tabs>
                <w:tab w:val="left" w:pos="7452"/>
              </w:tabs>
              <w:jc w:val="center"/>
              <w:outlineLvl w:val="0"/>
              <w:rPr>
                <w:sz w:val="22"/>
                <w:szCs w:val="22"/>
              </w:rPr>
            </w:pPr>
          </w:p>
        </w:tc>
        <w:tc>
          <w:tcPr>
            <w:tcW w:w="1418" w:type="dxa"/>
          </w:tcPr>
          <w:p w:rsidR="00D726A1" w:rsidRPr="0088783F" w:rsidRDefault="00D726A1" w:rsidP="00B91583">
            <w:pPr>
              <w:pStyle w:val="BodyText"/>
              <w:tabs>
                <w:tab w:val="left" w:pos="7452"/>
              </w:tabs>
              <w:jc w:val="center"/>
              <w:outlineLvl w:val="0"/>
              <w:rPr>
                <w:sz w:val="22"/>
                <w:szCs w:val="22"/>
              </w:rPr>
            </w:pPr>
          </w:p>
        </w:tc>
        <w:tc>
          <w:tcPr>
            <w:tcW w:w="993" w:type="dxa"/>
          </w:tcPr>
          <w:p w:rsidR="00D726A1" w:rsidRPr="0088783F" w:rsidRDefault="00D726A1" w:rsidP="00B91583">
            <w:pPr>
              <w:pStyle w:val="BodyText"/>
              <w:tabs>
                <w:tab w:val="left" w:pos="7452"/>
              </w:tabs>
              <w:jc w:val="center"/>
              <w:outlineLvl w:val="0"/>
              <w:rPr>
                <w:sz w:val="22"/>
                <w:szCs w:val="22"/>
              </w:rPr>
            </w:pPr>
          </w:p>
        </w:tc>
      </w:tr>
      <w:tr w:rsidR="0088783F" w:rsidRPr="0088783F" w:rsidTr="0088783F">
        <w:tc>
          <w:tcPr>
            <w:tcW w:w="3879" w:type="dxa"/>
          </w:tcPr>
          <w:p w:rsidR="00D726A1" w:rsidRPr="0088783F" w:rsidRDefault="00D726A1" w:rsidP="00B91583">
            <w:pPr>
              <w:pStyle w:val="BodyText"/>
              <w:tabs>
                <w:tab w:val="left" w:pos="7452"/>
              </w:tabs>
              <w:outlineLvl w:val="0"/>
              <w:rPr>
                <w:b/>
                <w:sz w:val="22"/>
                <w:szCs w:val="22"/>
              </w:rPr>
            </w:pPr>
            <w:r w:rsidRPr="0088783F">
              <w:rPr>
                <w:b/>
                <w:sz w:val="22"/>
                <w:szCs w:val="22"/>
              </w:rPr>
              <w:t>Output 5</w:t>
            </w:r>
          </w:p>
          <w:p w:rsidR="00D726A1" w:rsidRPr="0088783F" w:rsidRDefault="00D726A1" w:rsidP="00B91583">
            <w:pPr>
              <w:pStyle w:val="BodyText"/>
              <w:tabs>
                <w:tab w:val="left" w:pos="7452"/>
              </w:tabs>
              <w:outlineLvl w:val="0"/>
              <w:rPr>
                <w:sz w:val="22"/>
                <w:szCs w:val="22"/>
              </w:rPr>
            </w:pPr>
            <w:r w:rsidRPr="0088783F">
              <w:rPr>
                <w:sz w:val="22"/>
                <w:szCs w:val="22"/>
              </w:rPr>
              <w:t>Activity 5 Disaster Risk management</w:t>
            </w:r>
          </w:p>
        </w:tc>
        <w:tc>
          <w:tcPr>
            <w:tcW w:w="1330"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 xml:space="preserve">46,500.00 </w:t>
            </w:r>
          </w:p>
        </w:tc>
        <w:tc>
          <w:tcPr>
            <w:tcW w:w="1663"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 xml:space="preserve">0 </w:t>
            </w:r>
          </w:p>
        </w:tc>
        <w:tc>
          <w:tcPr>
            <w:tcW w:w="1259"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0%</w:t>
            </w:r>
          </w:p>
        </w:tc>
        <w:tc>
          <w:tcPr>
            <w:tcW w:w="1418" w:type="dxa"/>
          </w:tcPr>
          <w:p w:rsidR="00D726A1" w:rsidRPr="0088783F" w:rsidRDefault="00D726A1" w:rsidP="00B91583">
            <w:pPr>
              <w:pStyle w:val="BodyText"/>
              <w:tabs>
                <w:tab w:val="left" w:pos="7452"/>
              </w:tabs>
              <w:jc w:val="center"/>
              <w:outlineLvl w:val="0"/>
              <w:rPr>
                <w:sz w:val="22"/>
                <w:szCs w:val="22"/>
              </w:rPr>
            </w:pPr>
            <w:r w:rsidRPr="0088783F">
              <w:rPr>
                <w:b/>
                <w:sz w:val="22"/>
                <w:szCs w:val="22"/>
              </w:rPr>
              <w:t xml:space="preserve">392,023.00 </w:t>
            </w:r>
          </w:p>
        </w:tc>
        <w:tc>
          <w:tcPr>
            <w:tcW w:w="993" w:type="dxa"/>
          </w:tcPr>
          <w:p w:rsidR="00D726A1" w:rsidRPr="0088783F" w:rsidRDefault="00D726A1" w:rsidP="00B91583">
            <w:pPr>
              <w:pStyle w:val="BodyText"/>
              <w:tabs>
                <w:tab w:val="left" w:pos="7452"/>
              </w:tabs>
              <w:jc w:val="center"/>
              <w:outlineLvl w:val="0"/>
              <w:rPr>
                <w:sz w:val="22"/>
                <w:szCs w:val="22"/>
              </w:rPr>
            </w:pPr>
            <w:r w:rsidRPr="0088783F">
              <w:rPr>
                <w:b/>
                <w:sz w:val="22"/>
                <w:szCs w:val="22"/>
              </w:rPr>
              <w:t>0%</w:t>
            </w:r>
          </w:p>
        </w:tc>
      </w:tr>
      <w:tr w:rsidR="0088783F" w:rsidRPr="0088783F" w:rsidTr="0088783F">
        <w:tc>
          <w:tcPr>
            <w:tcW w:w="3879" w:type="dxa"/>
          </w:tcPr>
          <w:p w:rsidR="00D726A1" w:rsidRPr="0088783F" w:rsidRDefault="00D726A1" w:rsidP="00B91583">
            <w:pPr>
              <w:pStyle w:val="BodyText"/>
              <w:tabs>
                <w:tab w:val="left" w:pos="7452"/>
              </w:tabs>
              <w:outlineLvl w:val="0"/>
              <w:rPr>
                <w:b/>
                <w:sz w:val="22"/>
                <w:szCs w:val="22"/>
              </w:rPr>
            </w:pPr>
            <w:r w:rsidRPr="0088783F">
              <w:rPr>
                <w:b/>
                <w:sz w:val="22"/>
                <w:szCs w:val="22"/>
              </w:rPr>
              <w:t>Activity 6 Program Management</w:t>
            </w:r>
          </w:p>
        </w:tc>
        <w:tc>
          <w:tcPr>
            <w:tcW w:w="1330"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 xml:space="preserve">112,369.93 </w:t>
            </w:r>
          </w:p>
        </w:tc>
        <w:tc>
          <w:tcPr>
            <w:tcW w:w="1663"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 xml:space="preserve">61,836.45 </w:t>
            </w:r>
          </w:p>
        </w:tc>
        <w:tc>
          <w:tcPr>
            <w:tcW w:w="1259"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55,02%</w:t>
            </w:r>
          </w:p>
        </w:tc>
        <w:tc>
          <w:tcPr>
            <w:tcW w:w="1418"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 xml:space="preserve">345,061.75 </w:t>
            </w:r>
          </w:p>
        </w:tc>
        <w:tc>
          <w:tcPr>
            <w:tcW w:w="993" w:type="dxa"/>
          </w:tcPr>
          <w:p w:rsidR="00D726A1" w:rsidRPr="0088783F" w:rsidRDefault="00D726A1" w:rsidP="00B91583">
            <w:pPr>
              <w:pStyle w:val="BodyText"/>
              <w:tabs>
                <w:tab w:val="left" w:pos="7452"/>
              </w:tabs>
              <w:jc w:val="center"/>
              <w:outlineLvl w:val="0"/>
              <w:rPr>
                <w:sz w:val="22"/>
                <w:szCs w:val="22"/>
              </w:rPr>
            </w:pPr>
            <w:r w:rsidRPr="0088783F">
              <w:rPr>
                <w:b/>
                <w:sz w:val="22"/>
                <w:szCs w:val="22"/>
              </w:rPr>
              <w:t>17,92%</w:t>
            </w:r>
          </w:p>
        </w:tc>
      </w:tr>
      <w:tr w:rsidR="0088783F" w:rsidRPr="0088783F" w:rsidTr="0088783F">
        <w:tc>
          <w:tcPr>
            <w:tcW w:w="3879" w:type="dxa"/>
          </w:tcPr>
          <w:p w:rsidR="00D726A1" w:rsidRPr="0088783F" w:rsidRDefault="00D726A1" w:rsidP="00B91583">
            <w:pPr>
              <w:pStyle w:val="BodyText"/>
              <w:tabs>
                <w:tab w:val="left" w:pos="7452"/>
              </w:tabs>
              <w:outlineLvl w:val="0"/>
              <w:rPr>
                <w:sz w:val="22"/>
                <w:szCs w:val="22"/>
              </w:rPr>
            </w:pPr>
            <w:r w:rsidRPr="0088783F">
              <w:rPr>
                <w:sz w:val="22"/>
                <w:szCs w:val="22"/>
              </w:rPr>
              <w:t>Program Management</w:t>
            </w:r>
          </w:p>
        </w:tc>
        <w:tc>
          <w:tcPr>
            <w:tcW w:w="1330" w:type="dxa"/>
          </w:tcPr>
          <w:p w:rsidR="00D726A1" w:rsidRPr="0088783F" w:rsidRDefault="00D726A1" w:rsidP="00B91583">
            <w:pPr>
              <w:pStyle w:val="BodyText"/>
              <w:tabs>
                <w:tab w:val="left" w:pos="7452"/>
              </w:tabs>
              <w:jc w:val="center"/>
              <w:outlineLvl w:val="0"/>
              <w:rPr>
                <w:b/>
                <w:sz w:val="22"/>
                <w:szCs w:val="22"/>
              </w:rPr>
            </w:pPr>
          </w:p>
        </w:tc>
        <w:tc>
          <w:tcPr>
            <w:tcW w:w="1663" w:type="dxa"/>
          </w:tcPr>
          <w:p w:rsidR="00D726A1" w:rsidRPr="0088783F" w:rsidRDefault="00D726A1" w:rsidP="00B91583">
            <w:pPr>
              <w:pStyle w:val="BodyText"/>
              <w:tabs>
                <w:tab w:val="left" w:pos="7452"/>
              </w:tabs>
              <w:jc w:val="center"/>
              <w:outlineLvl w:val="0"/>
              <w:rPr>
                <w:sz w:val="22"/>
                <w:szCs w:val="22"/>
              </w:rPr>
            </w:pPr>
            <w:r w:rsidRPr="0088783F">
              <w:rPr>
                <w:sz w:val="22"/>
                <w:szCs w:val="22"/>
              </w:rPr>
              <w:t xml:space="preserve">30,670.94 </w:t>
            </w:r>
          </w:p>
        </w:tc>
        <w:tc>
          <w:tcPr>
            <w:tcW w:w="1259" w:type="dxa"/>
          </w:tcPr>
          <w:p w:rsidR="00D726A1" w:rsidRPr="0088783F" w:rsidRDefault="00D726A1" w:rsidP="00B91583">
            <w:pPr>
              <w:pStyle w:val="BodyText"/>
              <w:tabs>
                <w:tab w:val="left" w:pos="7452"/>
              </w:tabs>
              <w:jc w:val="center"/>
              <w:outlineLvl w:val="0"/>
              <w:rPr>
                <w:b/>
                <w:sz w:val="22"/>
                <w:szCs w:val="22"/>
              </w:rPr>
            </w:pPr>
          </w:p>
        </w:tc>
        <w:tc>
          <w:tcPr>
            <w:tcW w:w="1418" w:type="dxa"/>
          </w:tcPr>
          <w:p w:rsidR="00D726A1" w:rsidRPr="0088783F" w:rsidRDefault="00D726A1" w:rsidP="00B91583">
            <w:pPr>
              <w:pStyle w:val="BodyText"/>
              <w:tabs>
                <w:tab w:val="left" w:pos="7452"/>
              </w:tabs>
              <w:jc w:val="center"/>
              <w:outlineLvl w:val="0"/>
              <w:rPr>
                <w:b/>
                <w:sz w:val="22"/>
                <w:szCs w:val="22"/>
              </w:rPr>
            </w:pPr>
          </w:p>
        </w:tc>
        <w:tc>
          <w:tcPr>
            <w:tcW w:w="993" w:type="dxa"/>
          </w:tcPr>
          <w:p w:rsidR="00D726A1" w:rsidRPr="0088783F" w:rsidRDefault="00D726A1" w:rsidP="00B91583">
            <w:pPr>
              <w:pStyle w:val="BodyText"/>
              <w:tabs>
                <w:tab w:val="left" w:pos="7452"/>
              </w:tabs>
              <w:jc w:val="center"/>
              <w:outlineLvl w:val="0"/>
              <w:rPr>
                <w:b/>
                <w:sz w:val="22"/>
                <w:szCs w:val="22"/>
              </w:rPr>
            </w:pPr>
          </w:p>
        </w:tc>
      </w:tr>
      <w:tr w:rsidR="0088783F" w:rsidRPr="0088783F" w:rsidTr="0088783F">
        <w:tc>
          <w:tcPr>
            <w:tcW w:w="3879" w:type="dxa"/>
          </w:tcPr>
          <w:p w:rsidR="00D726A1" w:rsidRPr="0088783F" w:rsidRDefault="00D726A1" w:rsidP="00B91583">
            <w:pPr>
              <w:pStyle w:val="BodyText"/>
              <w:tabs>
                <w:tab w:val="left" w:pos="7452"/>
              </w:tabs>
              <w:outlineLvl w:val="0"/>
              <w:rPr>
                <w:sz w:val="22"/>
                <w:szCs w:val="22"/>
              </w:rPr>
            </w:pPr>
            <w:r w:rsidRPr="0088783F">
              <w:rPr>
                <w:sz w:val="22"/>
                <w:szCs w:val="22"/>
              </w:rPr>
              <w:t>Nissan Trading CO Ltd</w:t>
            </w:r>
          </w:p>
          <w:p w:rsidR="00D726A1" w:rsidRPr="0088783F" w:rsidRDefault="00D726A1" w:rsidP="00B91583">
            <w:pPr>
              <w:pStyle w:val="BodyText"/>
              <w:tabs>
                <w:tab w:val="left" w:pos="7452"/>
              </w:tabs>
              <w:outlineLvl w:val="0"/>
              <w:rPr>
                <w:b/>
                <w:sz w:val="22"/>
                <w:szCs w:val="22"/>
              </w:rPr>
            </w:pPr>
            <w:r w:rsidRPr="0088783F">
              <w:rPr>
                <w:b/>
                <w:sz w:val="22"/>
                <w:szCs w:val="22"/>
              </w:rPr>
              <w:t>Contract-GP600345-1</w:t>
            </w:r>
          </w:p>
        </w:tc>
        <w:tc>
          <w:tcPr>
            <w:tcW w:w="1330" w:type="dxa"/>
          </w:tcPr>
          <w:p w:rsidR="00D726A1" w:rsidRPr="0088783F" w:rsidRDefault="00D726A1" w:rsidP="00B91583">
            <w:pPr>
              <w:pStyle w:val="BodyText"/>
              <w:tabs>
                <w:tab w:val="left" w:pos="7452"/>
              </w:tabs>
              <w:jc w:val="center"/>
              <w:outlineLvl w:val="0"/>
              <w:rPr>
                <w:b/>
                <w:sz w:val="22"/>
                <w:szCs w:val="22"/>
              </w:rPr>
            </w:pPr>
          </w:p>
        </w:tc>
        <w:tc>
          <w:tcPr>
            <w:tcW w:w="1663" w:type="dxa"/>
          </w:tcPr>
          <w:p w:rsidR="00D726A1" w:rsidRPr="0088783F" w:rsidRDefault="00D726A1" w:rsidP="00B91583">
            <w:pPr>
              <w:pStyle w:val="BodyText"/>
              <w:tabs>
                <w:tab w:val="left" w:pos="7452"/>
              </w:tabs>
              <w:jc w:val="center"/>
              <w:outlineLvl w:val="0"/>
              <w:rPr>
                <w:sz w:val="22"/>
                <w:szCs w:val="22"/>
              </w:rPr>
            </w:pPr>
            <w:r w:rsidRPr="0088783F">
              <w:rPr>
                <w:sz w:val="22"/>
                <w:szCs w:val="22"/>
              </w:rPr>
              <w:t>31,165.51</w:t>
            </w:r>
          </w:p>
        </w:tc>
        <w:tc>
          <w:tcPr>
            <w:tcW w:w="1259" w:type="dxa"/>
          </w:tcPr>
          <w:p w:rsidR="00D726A1" w:rsidRPr="0088783F" w:rsidRDefault="00D726A1" w:rsidP="00B91583">
            <w:pPr>
              <w:pStyle w:val="BodyText"/>
              <w:tabs>
                <w:tab w:val="left" w:pos="7452"/>
              </w:tabs>
              <w:jc w:val="center"/>
              <w:outlineLvl w:val="0"/>
              <w:rPr>
                <w:b/>
                <w:sz w:val="22"/>
                <w:szCs w:val="22"/>
              </w:rPr>
            </w:pPr>
          </w:p>
        </w:tc>
        <w:tc>
          <w:tcPr>
            <w:tcW w:w="1418" w:type="dxa"/>
          </w:tcPr>
          <w:p w:rsidR="00D726A1" w:rsidRPr="0088783F" w:rsidRDefault="00D726A1" w:rsidP="00B91583">
            <w:pPr>
              <w:pStyle w:val="BodyText"/>
              <w:tabs>
                <w:tab w:val="left" w:pos="7452"/>
              </w:tabs>
              <w:jc w:val="center"/>
              <w:outlineLvl w:val="0"/>
              <w:rPr>
                <w:b/>
                <w:sz w:val="22"/>
                <w:szCs w:val="22"/>
              </w:rPr>
            </w:pPr>
          </w:p>
        </w:tc>
        <w:tc>
          <w:tcPr>
            <w:tcW w:w="993" w:type="dxa"/>
          </w:tcPr>
          <w:p w:rsidR="00D726A1" w:rsidRPr="0088783F" w:rsidRDefault="00D726A1" w:rsidP="00B91583">
            <w:pPr>
              <w:pStyle w:val="BodyText"/>
              <w:tabs>
                <w:tab w:val="left" w:pos="7452"/>
              </w:tabs>
              <w:jc w:val="center"/>
              <w:outlineLvl w:val="0"/>
              <w:rPr>
                <w:b/>
                <w:sz w:val="22"/>
                <w:szCs w:val="22"/>
              </w:rPr>
            </w:pPr>
          </w:p>
        </w:tc>
      </w:tr>
      <w:tr w:rsidR="0088783F" w:rsidRPr="0088783F" w:rsidTr="0088783F">
        <w:tc>
          <w:tcPr>
            <w:tcW w:w="3879" w:type="dxa"/>
          </w:tcPr>
          <w:p w:rsidR="00D726A1" w:rsidRPr="0088783F" w:rsidRDefault="00D726A1" w:rsidP="00B91583">
            <w:pPr>
              <w:pStyle w:val="BodyText"/>
              <w:tabs>
                <w:tab w:val="left" w:pos="7452"/>
              </w:tabs>
              <w:outlineLvl w:val="0"/>
              <w:rPr>
                <w:b/>
                <w:sz w:val="22"/>
                <w:szCs w:val="22"/>
              </w:rPr>
            </w:pPr>
            <w:r w:rsidRPr="0088783F">
              <w:rPr>
                <w:b/>
                <w:sz w:val="22"/>
                <w:szCs w:val="22"/>
              </w:rPr>
              <w:t>TOTAL:</w:t>
            </w:r>
          </w:p>
        </w:tc>
        <w:tc>
          <w:tcPr>
            <w:tcW w:w="1330"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 xml:space="preserve">1000 000.00 </w:t>
            </w:r>
          </w:p>
        </w:tc>
        <w:tc>
          <w:tcPr>
            <w:tcW w:w="1663"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 xml:space="preserve">261,033.31 </w:t>
            </w:r>
          </w:p>
        </w:tc>
        <w:tc>
          <w:tcPr>
            <w:tcW w:w="1259"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26,10%</w:t>
            </w:r>
          </w:p>
        </w:tc>
        <w:tc>
          <w:tcPr>
            <w:tcW w:w="1418"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 xml:space="preserve">3 500 000.00 </w:t>
            </w:r>
            <w:bookmarkStart w:id="0" w:name="_GoBack"/>
            <w:bookmarkEnd w:id="0"/>
          </w:p>
        </w:tc>
        <w:tc>
          <w:tcPr>
            <w:tcW w:w="993" w:type="dxa"/>
          </w:tcPr>
          <w:p w:rsidR="00D726A1" w:rsidRPr="0088783F" w:rsidRDefault="00D726A1" w:rsidP="00B91583">
            <w:pPr>
              <w:pStyle w:val="BodyText"/>
              <w:tabs>
                <w:tab w:val="left" w:pos="7452"/>
              </w:tabs>
              <w:jc w:val="center"/>
              <w:outlineLvl w:val="0"/>
              <w:rPr>
                <w:b/>
                <w:sz w:val="22"/>
                <w:szCs w:val="22"/>
              </w:rPr>
            </w:pPr>
            <w:r w:rsidRPr="0088783F">
              <w:rPr>
                <w:b/>
                <w:sz w:val="22"/>
                <w:szCs w:val="22"/>
              </w:rPr>
              <w:t>7,45%</w:t>
            </w:r>
          </w:p>
        </w:tc>
      </w:tr>
    </w:tbl>
    <w:p w:rsidR="00D726A1" w:rsidRPr="0088783F" w:rsidRDefault="00D726A1" w:rsidP="007C260C">
      <w:pPr>
        <w:pStyle w:val="BodyText"/>
        <w:tabs>
          <w:tab w:val="left" w:pos="7452"/>
        </w:tabs>
        <w:outlineLvl w:val="0"/>
        <w:rPr>
          <w:i/>
          <w:color w:val="000000"/>
          <w:sz w:val="22"/>
          <w:szCs w:val="22"/>
        </w:rPr>
      </w:pPr>
    </w:p>
    <w:p w:rsidR="003674F1" w:rsidRPr="0088783F" w:rsidRDefault="003674F1" w:rsidP="00CE3451">
      <w:pPr>
        <w:pStyle w:val="BodyText"/>
        <w:tabs>
          <w:tab w:val="left" w:pos="7452"/>
        </w:tabs>
        <w:outlineLvl w:val="0"/>
        <w:rPr>
          <w:color w:val="000000"/>
          <w:sz w:val="22"/>
          <w:szCs w:val="22"/>
        </w:rPr>
      </w:pPr>
    </w:p>
    <w:p w:rsidR="003674F1" w:rsidRPr="0088783F" w:rsidRDefault="003674F1" w:rsidP="00CE3451">
      <w:pPr>
        <w:pStyle w:val="BodyText"/>
        <w:tabs>
          <w:tab w:val="left" w:pos="7452"/>
        </w:tabs>
        <w:outlineLvl w:val="0"/>
        <w:rPr>
          <w:color w:val="000000"/>
          <w:sz w:val="22"/>
          <w:szCs w:val="22"/>
        </w:rPr>
      </w:pPr>
    </w:p>
    <w:p w:rsidR="00CE3451" w:rsidRPr="0088783F" w:rsidRDefault="00CE3451" w:rsidP="00CE3451">
      <w:pPr>
        <w:pStyle w:val="BodyText"/>
        <w:tabs>
          <w:tab w:val="left" w:pos="7452"/>
        </w:tabs>
        <w:outlineLvl w:val="0"/>
        <w:rPr>
          <w:color w:val="000000"/>
          <w:sz w:val="22"/>
          <w:szCs w:val="22"/>
        </w:rPr>
      </w:pPr>
      <w:r w:rsidRPr="0088783F">
        <w:rPr>
          <w:color w:val="000000"/>
          <w:sz w:val="22"/>
          <w:szCs w:val="22"/>
        </w:rPr>
        <w:t>Submitted by_______</w:t>
      </w:r>
    </w:p>
    <w:p w:rsidR="00CE3451" w:rsidRPr="0088783F" w:rsidRDefault="00CE3451" w:rsidP="00CE3451">
      <w:pPr>
        <w:pStyle w:val="BodyText"/>
        <w:tabs>
          <w:tab w:val="left" w:pos="7452"/>
        </w:tabs>
        <w:outlineLvl w:val="0"/>
        <w:rPr>
          <w:color w:val="000000"/>
          <w:sz w:val="22"/>
          <w:szCs w:val="22"/>
        </w:rPr>
      </w:pPr>
      <w:r w:rsidRPr="0088783F">
        <w:rPr>
          <w:color w:val="000000"/>
          <w:sz w:val="22"/>
          <w:szCs w:val="22"/>
        </w:rPr>
        <w:t>Date_______________</w:t>
      </w:r>
    </w:p>
    <w:p w:rsidR="003674F1" w:rsidRPr="0088783F" w:rsidRDefault="003674F1" w:rsidP="00CE3451">
      <w:pPr>
        <w:pStyle w:val="BodyText"/>
        <w:tabs>
          <w:tab w:val="left" w:pos="7452"/>
        </w:tabs>
        <w:outlineLvl w:val="0"/>
        <w:rPr>
          <w:i/>
          <w:color w:val="000000"/>
          <w:sz w:val="22"/>
          <w:szCs w:val="22"/>
        </w:rPr>
      </w:pPr>
    </w:p>
    <w:p w:rsidR="003674F1" w:rsidRPr="0088783F" w:rsidRDefault="003674F1" w:rsidP="00CE3451">
      <w:pPr>
        <w:pStyle w:val="BodyText"/>
        <w:tabs>
          <w:tab w:val="left" w:pos="7452"/>
        </w:tabs>
        <w:outlineLvl w:val="0"/>
        <w:rPr>
          <w:i/>
          <w:color w:val="000000"/>
          <w:sz w:val="22"/>
          <w:szCs w:val="22"/>
        </w:rPr>
      </w:pPr>
    </w:p>
    <w:p w:rsidR="003674F1" w:rsidRPr="0088783F" w:rsidRDefault="003674F1">
      <w:pPr>
        <w:rPr>
          <w:rFonts w:ascii="Times New Roman" w:eastAsia="Times New Roman" w:hAnsi="Times New Roman" w:cs="Times New Roman"/>
          <w:b/>
          <w:color w:val="000000"/>
        </w:rPr>
      </w:pPr>
      <w:r w:rsidRPr="0088783F">
        <w:rPr>
          <w:rFonts w:ascii="Times New Roman" w:hAnsi="Times New Roman" w:cs="Times New Roman"/>
          <w:b/>
          <w:color w:val="000000"/>
        </w:rPr>
        <w:br w:type="page"/>
      </w:r>
    </w:p>
    <w:p w:rsidR="00F5561D" w:rsidRPr="0088783F" w:rsidRDefault="00F5561D" w:rsidP="007C260C">
      <w:pPr>
        <w:pStyle w:val="BodyText"/>
        <w:tabs>
          <w:tab w:val="left" w:pos="7452"/>
        </w:tabs>
        <w:outlineLvl w:val="0"/>
        <w:rPr>
          <w:b/>
          <w:color w:val="000000"/>
          <w:sz w:val="22"/>
          <w:szCs w:val="22"/>
        </w:rPr>
        <w:sectPr w:rsidR="00F5561D" w:rsidRPr="0088783F" w:rsidSect="002B1897">
          <w:pgSz w:w="12240" w:h="15840"/>
          <w:pgMar w:top="1440" w:right="1440" w:bottom="1440" w:left="1440" w:header="720" w:footer="720" w:gutter="0"/>
          <w:cols w:space="720"/>
          <w:docGrid w:linePitch="360"/>
        </w:sectPr>
      </w:pPr>
    </w:p>
    <w:p w:rsidR="007C260C" w:rsidRPr="0088783F" w:rsidRDefault="005B5410" w:rsidP="007C260C">
      <w:pPr>
        <w:pStyle w:val="BodyText"/>
        <w:tabs>
          <w:tab w:val="left" w:pos="7452"/>
        </w:tabs>
        <w:outlineLvl w:val="0"/>
        <w:rPr>
          <w:b/>
          <w:color w:val="000000"/>
          <w:sz w:val="22"/>
          <w:szCs w:val="22"/>
        </w:rPr>
      </w:pPr>
      <w:r w:rsidRPr="0088783F">
        <w:rPr>
          <w:b/>
          <w:color w:val="000000"/>
          <w:sz w:val="22"/>
          <w:szCs w:val="22"/>
        </w:rPr>
        <w:lastRenderedPageBreak/>
        <w:t>10</w:t>
      </w:r>
      <w:r w:rsidR="007C260C" w:rsidRPr="0088783F">
        <w:rPr>
          <w:b/>
          <w:color w:val="000000"/>
          <w:sz w:val="22"/>
          <w:szCs w:val="22"/>
        </w:rPr>
        <w:t>. ANNEXES</w:t>
      </w:r>
    </w:p>
    <w:p w:rsidR="00F846DF" w:rsidRPr="0088783F" w:rsidRDefault="00F846DF" w:rsidP="00F846DF">
      <w:pPr>
        <w:pStyle w:val="BodyText"/>
        <w:tabs>
          <w:tab w:val="left" w:pos="7452"/>
        </w:tabs>
        <w:outlineLvl w:val="0"/>
        <w:rPr>
          <w:color w:val="000000"/>
          <w:sz w:val="22"/>
          <w:szCs w:val="22"/>
        </w:rPr>
      </w:pPr>
      <w:r w:rsidRPr="0088783F">
        <w:rPr>
          <w:color w:val="000000"/>
          <w:sz w:val="22"/>
          <w:szCs w:val="22"/>
        </w:rPr>
        <w:t xml:space="preserve">10.1 </w:t>
      </w:r>
      <w:r w:rsidRPr="0088783F">
        <w:rPr>
          <w:b/>
          <w:color w:val="000000"/>
          <w:sz w:val="22"/>
          <w:szCs w:val="22"/>
        </w:rPr>
        <w:t>Project performance data</w:t>
      </w:r>
    </w:p>
    <w:tbl>
      <w:tblPr>
        <w:tblW w:w="13906" w:type="dxa"/>
        <w:tblLayout w:type="fixed"/>
        <w:tblLook w:val="04A0" w:firstRow="1" w:lastRow="0" w:firstColumn="1" w:lastColumn="0" w:noHBand="0" w:noVBand="1"/>
      </w:tblPr>
      <w:tblGrid>
        <w:gridCol w:w="2117"/>
        <w:gridCol w:w="2008"/>
        <w:gridCol w:w="2126"/>
        <w:gridCol w:w="790"/>
        <w:gridCol w:w="2329"/>
        <w:gridCol w:w="992"/>
        <w:gridCol w:w="3544"/>
      </w:tblGrid>
      <w:tr w:rsidR="004F744E" w:rsidRPr="0088783F" w:rsidTr="00FF731F">
        <w:trPr>
          <w:trHeight w:val="645"/>
        </w:trPr>
        <w:tc>
          <w:tcPr>
            <w:tcW w:w="2117" w:type="dxa"/>
            <w:vMerge w:val="restart"/>
            <w:tcBorders>
              <w:top w:val="single" w:sz="8" w:space="0" w:color="auto"/>
              <w:left w:val="single" w:sz="8" w:space="0" w:color="auto"/>
              <w:bottom w:val="nil"/>
              <w:right w:val="single" w:sz="8" w:space="0" w:color="auto"/>
            </w:tcBorders>
            <w:shd w:val="clear" w:color="000000" w:fill="FFFF99"/>
            <w:hideMark/>
          </w:tcPr>
          <w:p w:rsidR="004F744E" w:rsidRPr="0088783F" w:rsidRDefault="004F744E" w:rsidP="00FF731F">
            <w:pPr>
              <w:jc w:val="center"/>
              <w:rPr>
                <w:rFonts w:ascii="Times New Roman" w:hAnsi="Times New Roman" w:cs="Times New Roman"/>
                <w:b/>
                <w:bCs/>
              </w:rPr>
            </w:pPr>
            <w:r w:rsidRPr="0088783F">
              <w:rPr>
                <w:rFonts w:ascii="Times New Roman" w:hAnsi="Times New Roman" w:cs="Times New Roman"/>
                <w:b/>
              </w:rPr>
              <w:t>EXPECTED OUTPUTS</w:t>
            </w:r>
          </w:p>
        </w:tc>
        <w:tc>
          <w:tcPr>
            <w:tcW w:w="2008" w:type="dxa"/>
            <w:vMerge w:val="restart"/>
            <w:tcBorders>
              <w:top w:val="single" w:sz="8" w:space="0" w:color="auto"/>
              <w:left w:val="single" w:sz="8" w:space="0" w:color="auto"/>
              <w:bottom w:val="nil"/>
              <w:right w:val="nil"/>
            </w:tcBorders>
            <w:shd w:val="clear" w:color="000000" w:fill="FFFF99"/>
            <w:hideMark/>
          </w:tcPr>
          <w:p w:rsidR="004F744E" w:rsidRPr="0088783F" w:rsidRDefault="004F744E" w:rsidP="00FF731F">
            <w:pPr>
              <w:jc w:val="center"/>
              <w:rPr>
                <w:rFonts w:ascii="Times New Roman" w:hAnsi="Times New Roman" w:cs="Times New Roman"/>
                <w:b/>
                <w:bCs/>
                <w:lang w:val="ru-RU"/>
              </w:rPr>
            </w:pPr>
            <w:r w:rsidRPr="0088783F">
              <w:rPr>
                <w:rFonts w:ascii="Times New Roman" w:hAnsi="Times New Roman" w:cs="Times New Roman"/>
                <w:b/>
              </w:rPr>
              <w:t>OUTPUT</w:t>
            </w:r>
            <w:r w:rsidRPr="0088783F">
              <w:rPr>
                <w:rFonts w:ascii="Times New Roman" w:hAnsi="Times New Roman" w:cs="Times New Roman"/>
                <w:b/>
                <w:lang w:val="ru-RU"/>
              </w:rPr>
              <w:t xml:space="preserve"> </w:t>
            </w:r>
            <w:r w:rsidRPr="0088783F">
              <w:rPr>
                <w:rFonts w:ascii="Times New Roman" w:hAnsi="Times New Roman" w:cs="Times New Roman"/>
                <w:b/>
              </w:rPr>
              <w:t>INDICATORS</w:t>
            </w:r>
          </w:p>
        </w:tc>
        <w:tc>
          <w:tcPr>
            <w:tcW w:w="2916" w:type="dxa"/>
            <w:gridSpan w:val="2"/>
            <w:tcBorders>
              <w:top w:val="single" w:sz="4" w:space="0" w:color="auto"/>
              <w:left w:val="nil"/>
              <w:bottom w:val="single" w:sz="4" w:space="0" w:color="auto"/>
              <w:right w:val="single" w:sz="4" w:space="0" w:color="auto"/>
            </w:tcBorders>
            <w:shd w:val="clear" w:color="000000" w:fill="FFFF99"/>
            <w:hideMark/>
          </w:tcPr>
          <w:p w:rsidR="004F744E" w:rsidRPr="0088783F" w:rsidRDefault="004F744E" w:rsidP="00FF731F">
            <w:pPr>
              <w:jc w:val="center"/>
              <w:rPr>
                <w:rFonts w:ascii="Times New Roman" w:hAnsi="Times New Roman" w:cs="Times New Roman"/>
                <w:b/>
                <w:bCs/>
              </w:rPr>
            </w:pPr>
            <w:r w:rsidRPr="0088783F">
              <w:rPr>
                <w:rFonts w:ascii="Times New Roman" w:hAnsi="Times New Roman" w:cs="Times New Roman"/>
                <w:b/>
              </w:rPr>
              <w:t>BASELINE</w:t>
            </w:r>
          </w:p>
        </w:tc>
        <w:tc>
          <w:tcPr>
            <w:tcW w:w="2329" w:type="dxa"/>
            <w:vMerge w:val="restart"/>
            <w:tcBorders>
              <w:top w:val="single" w:sz="4" w:space="0" w:color="auto"/>
              <w:left w:val="single" w:sz="4" w:space="0" w:color="auto"/>
              <w:bottom w:val="single" w:sz="4" w:space="0" w:color="auto"/>
              <w:right w:val="single" w:sz="4" w:space="0" w:color="auto"/>
            </w:tcBorders>
            <w:shd w:val="clear" w:color="000000" w:fill="FFFF99"/>
            <w:hideMark/>
          </w:tcPr>
          <w:p w:rsidR="004F744E" w:rsidRPr="0088783F" w:rsidRDefault="004F744E" w:rsidP="00FF731F">
            <w:pPr>
              <w:jc w:val="center"/>
              <w:rPr>
                <w:rFonts w:ascii="Times New Roman" w:hAnsi="Times New Roman" w:cs="Times New Roman"/>
                <w:b/>
                <w:bCs/>
              </w:rPr>
            </w:pPr>
            <w:r w:rsidRPr="0088783F">
              <w:rPr>
                <w:rFonts w:ascii="Times New Roman" w:hAnsi="Times New Roman" w:cs="Times New Roman"/>
                <w:b/>
              </w:rPr>
              <w:t>Targets of the reporting period</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99"/>
            <w:hideMark/>
          </w:tcPr>
          <w:p w:rsidR="004F744E" w:rsidRPr="0088783F" w:rsidRDefault="004F744E" w:rsidP="00FF731F">
            <w:pPr>
              <w:jc w:val="center"/>
              <w:rPr>
                <w:rFonts w:ascii="Times New Roman" w:hAnsi="Times New Roman" w:cs="Times New Roman"/>
                <w:b/>
                <w:bCs/>
              </w:rPr>
            </w:pPr>
            <w:r w:rsidRPr="0088783F">
              <w:rPr>
                <w:rFonts w:ascii="Times New Roman" w:hAnsi="Times New Roman" w:cs="Times New Roman"/>
                <w:b/>
              </w:rPr>
              <w:t>Actual for the reporting period</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FFFF99"/>
            <w:hideMark/>
          </w:tcPr>
          <w:p w:rsidR="004F744E" w:rsidRPr="0088783F" w:rsidRDefault="004F744E" w:rsidP="00FF731F">
            <w:pPr>
              <w:jc w:val="center"/>
              <w:rPr>
                <w:rFonts w:ascii="Times New Roman" w:hAnsi="Times New Roman" w:cs="Times New Roman"/>
                <w:b/>
                <w:bCs/>
              </w:rPr>
            </w:pPr>
            <w:r w:rsidRPr="0088783F">
              <w:rPr>
                <w:rFonts w:ascii="Times New Roman" w:hAnsi="Times New Roman" w:cs="Times New Roman"/>
                <w:b/>
              </w:rPr>
              <w:t>Reasons of discrepancies</w:t>
            </w:r>
            <w:r w:rsidRPr="0088783F">
              <w:rPr>
                <w:rStyle w:val="FootnoteReference"/>
                <w:rFonts w:ascii="Times New Roman" w:hAnsi="Times New Roman" w:cs="Times New Roman"/>
                <w:b/>
                <w:sz w:val="22"/>
                <w:szCs w:val="22"/>
              </w:rPr>
              <w:footnoteReference w:id="1"/>
            </w:r>
          </w:p>
        </w:tc>
      </w:tr>
      <w:tr w:rsidR="004F744E" w:rsidRPr="0088783F" w:rsidTr="00FF731F">
        <w:trPr>
          <w:trHeight w:val="450"/>
        </w:trPr>
        <w:tc>
          <w:tcPr>
            <w:tcW w:w="2117" w:type="dxa"/>
            <w:vMerge/>
            <w:tcBorders>
              <w:top w:val="single" w:sz="8" w:space="0" w:color="auto"/>
              <w:left w:val="single" w:sz="8" w:space="0" w:color="auto"/>
              <w:bottom w:val="nil"/>
              <w:right w:val="single" w:sz="8"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single" w:sz="8" w:space="0" w:color="auto"/>
              <w:left w:val="single" w:sz="8" w:space="0" w:color="auto"/>
              <w:bottom w:val="nil"/>
              <w:right w:val="nil"/>
            </w:tcBorders>
            <w:vAlign w:val="center"/>
            <w:hideMark/>
          </w:tcPr>
          <w:p w:rsidR="004F744E" w:rsidRPr="0088783F" w:rsidRDefault="004F744E" w:rsidP="00FF731F">
            <w:pPr>
              <w:rPr>
                <w:rFonts w:ascii="Times New Roman" w:hAnsi="Times New Roman" w:cs="Times New Roman"/>
                <w:b/>
                <w:bCs/>
              </w:rPr>
            </w:pPr>
          </w:p>
        </w:tc>
        <w:tc>
          <w:tcPr>
            <w:tcW w:w="2126" w:type="dxa"/>
            <w:vMerge w:val="restart"/>
            <w:tcBorders>
              <w:top w:val="nil"/>
              <w:left w:val="single" w:sz="4" w:space="0" w:color="auto"/>
              <w:bottom w:val="single" w:sz="4" w:space="0" w:color="auto"/>
              <w:right w:val="single" w:sz="4" w:space="0" w:color="auto"/>
            </w:tcBorders>
            <w:shd w:val="clear" w:color="000000" w:fill="FFFF99"/>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Value</w:t>
            </w:r>
          </w:p>
        </w:tc>
        <w:tc>
          <w:tcPr>
            <w:tcW w:w="790" w:type="dxa"/>
            <w:vMerge w:val="restart"/>
            <w:tcBorders>
              <w:top w:val="nil"/>
              <w:left w:val="single" w:sz="4" w:space="0" w:color="auto"/>
              <w:bottom w:val="single" w:sz="4" w:space="0" w:color="auto"/>
              <w:right w:val="single" w:sz="4" w:space="0" w:color="auto"/>
            </w:tcBorders>
            <w:shd w:val="clear" w:color="000000" w:fill="FFFF99"/>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Year</w:t>
            </w: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b/>
                <w:bC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r>
      <w:tr w:rsidR="004F744E" w:rsidRPr="0088783F" w:rsidTr="00FF731F">
        <w:trPr>
          <w:trHeight w:val="450"/>
        </w:trPr>
        <w:tc>
          <w:tcPr>
            <w:tcW w:w="2117" w:type="dxa"/>
            <w:vMerge/>
            <w:tcBorders>
              <w:top w:val="single" w:sz="8" w:space="0" w:color="auto"/>
              <w:left w:val="single" w:sz="8" w:space="0" w:color="auto"/>
              <w:bottom w:val="nil"/>
              <w:right w:val="single" w:sz="8"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single" w:sz="8" w:space="0" w:color="auto"/>
              <w:left w:val="single" w:sz="8" w:space="0" w:color="auto"/>
              <w:bottom w:val="nil"/>
              <w:right w:val="nil"/>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b/>
                <w:bC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r>
      <w:tr w:rsidR="004F744E" w:rsidRPr="0088783F" w:rsidTr="00FF731F">
        <w:trPr>
          <w:trHeight w:val="630"/>
        </w:trPr>
        <w:tc>
          <w:tcPr>
            <w:tcW w:w="21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Cs/>
              </w:rPr>
            </w:pPr>
            <w:r w:rsidRPr="0088783F">
              <w:rPr>
                <w:rFonts w:ascii="Times New Roman" w:hAnsi="Times New Roman" w:cs="Times New Roman"/>
              </w:rPr>
              <w:t xml:space="preserve">Output 1 Sustainable agriculture, tourism, trade and promotion of «green" technologies that contribute to job creation, social and economic integration of the poorest groups of the population and improve their living standards. </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 xml:space="preserve">1.1 </w:t>
            </w:r>
            <w:r w:rsidRPr="0088783F">
              <w:rPr>
                <w:rFonts w:ascii="Times New Roman" w:hAnsi="Times New Roman" w:cs="Times New Roman"/>
              </w:rPr>
              <w:t># of jobs created, with the special emphasis on women</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Low level of agricultural production and processing is not promoting creation of new jobs, especially among women. </w:t>
            </w:r>
          </w:p>
        </w:tc>
        <w:tc>
          <w:tcPr>
            <w:tcW w:w="790"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Fifteen new jobs were created in agricultural production and process with the special emphasis on women.</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t>0</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UNDP launched the local economic needs assessment to elaborate on mechanisms to address business development and employment creation problems. The results will be translated into a set of strategic interventions.  </w:t>
            </w:r>
          </w:p>
        </w:tc>
      </w:tr>
      <w:tr w:rsidR="004F744E" w:rsidRPr="0088783F" w:rsidTr="00FF731F">
        <w:trPr>
          <w:trHeight w:val="450"/>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69"/>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555"/>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 xml:space="preserve">1.2 </w:t>
            </w:r>
            <w:r w:rsidRPr="0088783F">
              <w:rPr>
                <w:rFonts w:ascii="Times New Roman" w:hAnsi="Times New Roman" w:cs="Times New Roman"/>
              </w:rPr>
              <w:t># of beneficiaries improved their well-being and capacity in conducting income generating activities and increased their profits</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Low potential of beneficiaries of the agricultural production and processing is not improving their welfare.</w:t>
            </w:r>
          </w:p>
        </w:tc>
        <w:tc>
          <w:tcPr>
            <w:tcW w:w="790"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Not less than 15,000 beneficiaries improved their welfare through improving their own capacity in conducing income and profit generating activities.</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t>0</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Following the results of study of the mechanisms for supporting the projects economic development, a plan will be developed to increase the capacity of beneficiaries based on training needs assessment</w:t>
            </w:r>
          </w:p>
        </w:tc>
      </w:tr>
      <w:tr w:rsidR="004F744E" w:rsidRPr="0088783F" w:rsidTr="00FF731F">
        <w:trPr>
          <w:trHeight w:val="450"/>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720"/>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690"/>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 xml:space="preserve">1.3 </w:t>
            </w:r>
            <w:r w:rsidRPr="0088783F">
              <w:rPr>
                <w:rFonts w:ascii="Times New Roman" w:hAnsi="Times New Roman" w:cs="Times New Roman"/>
              </w:rPr>
              <w:t xml:space="preserve"># of local development plans </w:t>
            </w:r>
            <w:r w:rsidRPr="0088783F">
              <w:rPr>
                <w:rFonts w:ascii="Times New Roman" w:hAnsi="Times New Roman" w:cs="Times New Roman"/>
              </w:rPr>
              <w:lastRenderedPageBreak/>
              <w:t>in pilot municipalities with the integrated issues of economic growth, citizens' welfare improvement, effective management of land, including agricultural land and pastures;</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lastRenderedPageBreak/>
              <w:t xml:space="preserve">LSG capacity is not enough to be </w:t>
            </w:r>
            <w:r w:rsidRPr="0088783F">
              <w:rPr>
                <w:rFonts w:ascii="Times New Roman" w:hAnsi="Times New Roman" w:cs="Times New Roman"/>
              </w:rPr>
              <w:lastRenderedPageBreak/>
              <w:t>integrated into local development plans for the issues of economic growth, citizens' welfare improvement, rational land management, including agricultural land and pastures.</w:t>
            </w:r>
          </w:p>
        </w:tc>
        <w:tc>
          <w:tcPr>
            <w:tcW w:w="790"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lastRenderedPageBreak/>
              <w:t>2016</w:t>
            </w:r>
          </w:p>
        </w:tc>
        <w:tc>
          <w:tcPr>
            <w:tcW w:w="2329"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At least 4 local development plans in </w:t>
            </w:r>
            <w:r w:rsidRPr="0088783F">
              <w:rPr>
                <w:rFonts w:ascii="Times New Roman" w:hAnsi="Times New Roman" w:cs="Times New Roman"/>
              </w:rPr>
              <w:lastRenderedPageBreak/>
              <w:t>pilot municipalities with economic growth, citizens' welfare improvement, rational land management including agricultural land and pastures.</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lastRenderedPageBreak/>
              <w:t>0</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UNDP conducted a complex tender and selected competent NGO to </w:t>
            </w:r>
            <w:r w:rsidRPr="0088783F">
              <w:rPr>
                <w:rFonts w:ascii="Times New Roman" w:hAnsi="Times New Roman" w:cs="Times New Roman"/>
              </w:rPr>
              <w:lastRenderedPageBreak/>
              <w:t xml:space="preserve">provide expert support in the development of local development plans. The process was launched in 16 pilot municipalities. </w:t>
            </w:r>
            <w:r w:rsidRPr="0088783F">
              <w:rPr>
                <w:rFonts w:ascii="Times New Roman" w:hAnsi="Times New Roman" w:cs="Times New Roman"/>
              </w:rPr>
              <w:br/>
            </w:r>
          </w:p>
        </w:tc>
      </w:tr>
      <w:tr w:rsidR="004F744E" w:rsidRPr="0088783F" w:rsidTr="00FF731F">
        <w:trPr>
          <w:trHeight w:val="660"/>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720"/>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855"/>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 xml:space="preserve">1.4 </w:t>
            </w:r>
            <w:r w:rsidRPr="0088783F">
              <w:rPr>
                <w:rFonts w:ascii="Times New Roman" w:hAnsi="Times New Roman" w:cs="Times New Roman"/>
              </w:rPr>
              <w:t># of beneficiaries who had increased their welfare through effective and rational land management, including agricultural land and pastures</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High level of land degradation, including agricultural land and pasture is not improving welfare of beneficiaries.</w:t>
            </w:r>
          </w:p>
        </w:tc>
        <w:tc>
          <w:tcPr>
            <w:tcW w:w="790"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 At least 10,000 beneficiaries improved their welfare through effective land management, including agricultural land and pastures at the level of pilot municipalities.</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t>202</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Results of assessment of opportunities and needs of pasture associations and their executive bodies are available. There is guidance on the Project's contribution into development of the long-term sustainable development of pastures. The implementation of recommendations will start in 2017.</w:t>
            </w:r>
          </w:p>
        </w:tc>
      </w:tr>
      <w:tr w:rsidR="004F744E" w:rsidRPr="0088783F" w:rsidTr="00FF731F">
        <w:trPr>
          <w:trHeight w:val="1140"/>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proofErr w:type="gramStart"/>
            <w:r w:rsidRPr="0088783F">
              <w:rPr>
                <w:rFonts w:ascii="Times New Roman" w:hAnsi="Times New Roman" w:cs="Times New Roman"/>
                <w:b/>
              </w:rPr>
              <w:t xml:space="preserve">1.7 </w:t>
            </w:r>
            <w:r w:rsidRPr="0088783F">
              <w:rPr>
                <w:rFonts w:ascii="Times New Roman" w:hAnsi="Times New Roman" w:cs="Times New Roman"/>
              </w:rPr>
              <w:t xml:space="preserve"> #</w:t>
            </w:r>
            <w:proofErr w:type="gramEnd"/>
            <w:r w:rsidRPr="0088783F">
              <w:rPr>
                <w:rFonts w:ascii="Times New Roman" w:hAnsi="Times New Roman" w:cs="Times New Roman"/>
              </w:rPr>
              <w:t xml:space="preserve"> of beneficiaries who have improved their access to energy- saving use of resources.</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Access of beneficiaries for using energy-saving resources is limited.</w:t>
            </w:r>
          </w:p>
        </w:tc>
        <w:tc>
          <w:tcPr>
            <w:tcW w:w="790"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At least 30 beneficiaries have improved their access to energy-efficient use of resources</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t>30 </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w:t>
            </w:r>
          </w:p>
        </w:tc>
      </w:tr>
      <w:tr w:rsidR="004F744E" w:rsidRPr="0088783F" w:rsidTr="00FF731F">
        <w:trPr>
          <w:trHeight w:val="450"/>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735"/>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1.8</w:t>
            </w:r>
            <w:r w:rsidRPr="0088783F">
              <w:rPr>
                <w:rFonts w:ascii="Times New Roman" w:hAnsi="Times New Roman" w:cs="Times New Roman"/>
              </w:rPr>
              <w:t xml:space="preserve"> % of target beneficiaries trained </w:t>
            </w:r>
            <w:r w:rsidRPr="0088783F">
              <w:rPr>
                <w:rFonts w:ascii="Times New Roman" w:hAnsi="Times New Roman" w:cs="Times New Roman"/>
              </w:rPr>
              <w:lastRenderedPageBreak/>
              <w:t xml:space="preserve">that were rated as more effective doing their jobs one year later. </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lastRenderedPageBreak/>
              <w:t xml:space="preserve">Low level of practical use of </w:t>
            </w:r>
            <w:r w:rsidRPr="0088783F">
              <w:rPr>
                <w:rFonts w:ascii="Times New Roman" w:hAnsi="Times New Roman" w:cs="Times New Roman"/>
              </w:rPr>
              <w:lastRenderedPageBreak/>
              <w:t>knowledge and skills on profit bringing activities by the beneficiaries.</w:t>
            </w:r>
          </w:p>
        </w:tc>
        <w:tc>
          <w:tcPr>
            <w:tcW w:w="790"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lastRenderedPageBreak/>
              <w:t>2016</w:t>
            </w:r>
          </w:p>
        </w:tc>
        <w:tc>
          <w:tcPr>
            <w:tcW w:w="2329"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At least 5% of educated beneficiaries </w:t>
            </w:r>
            <w:r w:rsidRPr="0088783F">
              <w:rPr>
                <w:rFonts w:ascii="Times New Roman" w:hAnsi="Times New Roman" w:cs="Times New Roman"/>
              </w:rPr>
              <w:lastRenderedPageBreak/>
              <w:t>effectively use the received skills and knowledge in their profit-bringing activities.</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lastRenderedPageBreak/>
              <w:t>5%</w:t>
            </w:r>
          </w:p>
        </w:tc>
        <w:tc>
          <w:tcPr>
            <w:tcW w:w="3544" w:type="dxa"/>
            <w:vMerge w:val="restart"/>
            <w:tcBorders>
              <w:top w:val="nil"/>
              <w:left w:val="single" w:sz="4" w:space="0" w:color="auto"/>
              <w:bottom w:val="single" w:sz="4" w:space="0" w:color="000000"/>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323 people, including 113 women, have access to information on the </w:t>
            </w:r>
            <w:r w:rsidRPr="0088783F">
              <w:rPr>
                <w:rFonts w:ascii="Times New Roman" w:hAnsi="Times New Roman" w:cs="Times New Roman"/>
              </w:rPr>
              <w:lastRenderedPageBreak/>
              <w:t>installation of renewable energy sources and methods of sustainable resource management.</w:t>
            </w:r>
          </w:p>
        </w:tc>
      </w:tr>
      <w:tr w:rsidR="004F744E" w:rsidRPr="0088783F" w:rsidTr="00FF731F">
        <w:trPr>
          <w:trHeight w:val="450"/>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1635"/>
        </w:trPr>
        <w:tc>
          <w:tcPr>
            <w:tcW w:w="2117" w:type="dxa"/>
            <w:vMerge w:val="restart"/>
            <w:tcBorders>
              <w:top w:val="nil"/>
              <w:left w:val="single" w:sz="4" w:space="0" w:color="auto"/>
              <w:right w:val="single" w:sz="4" w:space="0" w:color="auto"/>
            </w:tcBorders>
            <w:shd w:val="clear" w:color="auto" w:fill="auto"/>
          </w:tcPr>
          <w:p w:rsidR="004F744E" w:rsidRPr="0088783F" w:rsidRDefault="004F744E" w:rsidP="00FF731F">
            <w:pPr>
              <w:rPr>
                <w:rFonts w:ascii="Times New Roman" w:hAnsi="Times New Roman" w:cs="Times New Roman"/>
                <w:bCs/>
              </w:rPr>
            </w:pPr>
            <w:r w:rsidRPr="0088783F">
              <w:rPr>
                <w:rFonts w:ascii="Times New Roman" w:hAnsi="Times New Roman" w:cs="Times New Roman"/>
              </w:rPr>
              <w:t>Output 2: Water supply rehabilitation (potable water and irrigation) in the pilot districts, also through low cost environmentally safe technologies, will improve access for rural communities to sustainable water supply in target districts.</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 xml:space="preserve">2.1 </w:t>
            </w:r>
            <w:r w:rsidRPr="0088783F">
              <w:rPr>
                <w:rFonts w:ascii="Times New Roman" w:hAnsi="Times New Roman" w:cs="Times New Roman"/>
              </w:rPr>
              <w:t># of local development plans integrated with the issues of complex water resources management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F744E" w:rsidRPr="0088783F" w:rsidRDefault="004F744E" w:rsidP="00FF731F">
            <w:pPr>
              <w:rPr>
                <w:rFonts w:ascii="Times New Roman" w:hAnsi="Times New Roman" w:cs="Times New Roman"/>
              </w:rPr>
            </w:pPr>
            <w:r w:rsidRPr="0088783F">
              <w:rPr>
                <w:rFonts w:ascii="Times New Roman" w:hAnsi="Times New Roman" w:cs="Times New Roman"/>
              </w:rPr>
              <w:t>Capacity of LSG and civil society is not efficient for being integrated into local development plans for the complex water resources management;</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4F744E" w:rsidRPr="0088783F" w:rsidRDefault="004F744E" w:rsidP="00FF731F">
            <w:pPr>
              <w:rPr>
                <w:rFonts w:ascii="Times New Roman" w:hAnsi="Times New Roman" w:cs="Times New Roman"/>
              </w:rPr>
            </w:pPr>
            <w:r w:rsidRPr="0088783F">
              <w:rPr>
                <w:rFonts w:ascii="Times New Roman" w:hAnsi="Times New Roman" w:cs="Times New Roman"/>
              </w:rPr>
              <w:t>At least 15% of the pilot municipalities have local development plans, which include issues of integrated water resources management;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F744E" w:rsidRPr="0088783F" w:rsidRDefault="004F744E" w:rsidP="00FF731F">
            <w:pPr>
              <w:spacing w:after="240"/>
              <w:rPr>
                <w:rFonts w:ascii="Times New Roman" w:hAnsi="Times New Roman" w:cs="Times New Roman"/>
              </w:rPr>
            </w:pPr>
            <w:r w:rsidRPr="0088783F">
              <w:rPr>
                <w:rFonts w:ascii="Times New Roman" w:hAnsi="Times New Roman" w:cs="Times New Roman"/>
              </w:rPr>
              <w:t>There is the ongoing process to develop local plans for sustainable development in the 16 pilot municipalities with integrated water resources management.</w:t>
            </w:r>
          </w:p>
        </w:tc>
      </w:tr>
      <w:tr w:rsidR="004F744E" w:rsidRPr="0088783F" w:rsidTr="00FF731F">
        <w:trPr>
          <w:trHeight w:val="2441"/>
        </w:trPr>
        <w:tc>
          <w:tcPr>
            <w:tcW w:w="2117" w:type="dxa"/>
            <w:vMerge/>
            <w:tcBorders>
              <w:left w:val="single" w:sz="4" w:space="0" w:color="auto"/>
              <w:bottom w:val="nil"/>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 xml:space="preserve">2.2 </w:t>
            </w:r>
            <w:r w:rsidRPr="0088783F">
              <w:rPr>
                <w:rFonts w:ascii="Times New Roman" w:hAnsi="Times New Roman" w:cs="Times New Roman"/>
              </w:rPr>
              <w:t># of implemented demonstration schemes aimed at expanding and diversifying the process of drinking and irrigation water supply with the use of sustainable technologies;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Capacity of LSG and civil society is insufficient for the expansion and diversification of the potable water supply and process of irrigation water supply with the use of sustainable technologies;</w:t>
            </w:r>
          </w:p>
        </w:tc>
        <w:tc>
          <w:tcPr>
            <w:tcW w:w="790" w:type="dxa"/>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At least 1 demonstration scheme is implemented in pilot municipalities, which is aimed at expanding and diversifying the process of drinking-water and water for irrigation with the use of sustainable technologies;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t>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Mechanisms to enhance and diversify the process of drinking and irrigation water supply using the sustainable technologies are being assessed. The implementation of recommendations will start in 2017.</w:t>
            </w:r>
          </w:p>
        </w:tc>
      </w:tr>
      <w:tr w:rsidR="004F744E" w:rsidRPr="0088783F" w:rsidTr="00FF731F">
        <w:trPr>
          <w:trHeight w:val="1843"/>
        </w:trPr>
        <w:tc>
          <w:tcPr>
            <w:tcW w:w="2117" w:type="dxa"/>
            <w:vMerge/>
            <w:tcBorders>
              <w:left w:val="single" w:sz="4" w:space="0" w:color="auto"/>
              <w:bottom w:val="nil"/>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 xml:space="preserve">2.3 </w:t>
            </w:r>
            <w:r w:rsidRPr="0088783F">
              <w:rPr>
                <w:rFonts w:ascii="Times New Roman" w:hAnsi="Times New Roman" w:cs="Times New Roman"/>
              </w:rPr>
              <w:t xml:space="preserve"># of beneficiaries who have improved their well-fare through effective water management at the </w:t>
            </w:r>
            <w:r w:rsidRPr="0088783F">
              <w:rPr>
                <w:rFonts w:ascii="Times New Roman" w:hAnsi="Times New Roman" w:cs="Times New Roman"/>
              </w:rPr>
              <w:lastRenderedPageBreak/>
              <w:t>level of the pilot municipalities;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lastRenderedPageBreak/>
              <w:t>The potential of beneficiaries is not sufficient for effective water management at the level of pilot municipalities;</w:t>
            </w:r>
          </w:p>
        </w:tc>
        <w:tc>
          <w:tcPr>
            <w:tcW w:w="790" w:type="dxa"/>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At least 15,000 beneficiaries improved their welfare through the effective water management within pilot municipalities</w:t>
            </w:r>
          </w:p>
        </w:tc>
        <w:tc>
          <w:tcPr>
            <w:tcW w:w="992" w:type="dxa"/>
            <w:tcBorders>
              <w:top w:val="single" w:sz="4" w:space="0" w:color="auto"/>
              <w:left w:val="single" w:sz="4" w:space="0" w:color="auto"/>
              <w:bottom w:val="single" w:sz="4" w:space="0" w:color="000000"/>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t>0</w:t>
            </w:r>
          </w:p>
        </w:tc>
        <w:tc>
          <w:tcPr>
            <w:tcW w:w="3544" w:type="dxa"/>
            <w:tcBorders>
              <w:top w:val="single" w:sz="4" w:space="0" w:color="auto"/>
              <w:left w:val="single" w:sz="4" w:space="0" w:color="auto"/>
              <w:bottom w:val="single" w:sz="4" w:space="0" w:color="000000"/>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UNDP conducted complex tender and selected a competent NGO to strengthen the capacity of local government </w:t>
            </w:r>
            <w:proofErr w:type="gramStart"/>
            <w:r w:rsidRPr="0088783F">
              <w:rPr>
                <w:rFonts w:ascii="Times New Roman" w:hAnsi="Times New Roman" w:cs="Times New Roman"/>
              </w:rPr>
              <w:t>bodies,  Rural</w:t>
            </w:r>
            <w:proofErr w:type="gramEnd"/>
            <w:r w:rsidRPr="0088783F">
              <w:rPr>
                <w:rFonts w:ascii="Times New Roman" w:hAnsi="Times New Roman" w:cs="Times New Roman"/>
              </w:rPr>
              <w:t xml:space="preserve"> Public Associations of Potable  Water Users, and Water Users Associations in the proper management of the safe </w:t>
            </w:r>
            <w:r w:rsidRPr="0088783F">
              <w:rPr>
                <w:rFonts w:ascii="Times New Roman" w:hAnsi="Times New Roman" w:cs="Times New Roman"/>
              </w:rPr>
              <w:lastRenderedPageBreak/>
              <w:t>drinking and irrigation water supply system</w:t>
            </w:r>
          </w:p>
        </w:tc>
      </w:tr>
      <w:tr w:rsidR="004F744E" w:rsidRPr="0088783F" w:rsidTr="00FF731F">
        <w:trPr>
          <w:trHeight w:val="962"/>
        </w:trPr>
        <w:tc>
          <w:tcPr>
            <w:tcW w:w="2117" w:type="dxa"/>
            <w:vMerge/>
            <w:tcBorders>
              <w:left w:val="single" w:sz="4" w:space="0" w:color="auto"/>
              <w:bottom w:val="nil"/>
              <w:right w:val="single" w:sz="4" w:space="0" w:color="auto"/>
            </w:tcBorders>
            <w:vAlign w:val="center"/>
          </w:tcPr>
          <w:p w:rsidR="004F744E" w:rsidRPr="0088783F" w:rsidRDefault="004F744E" w:rsidP="00FF731F">
            <w:pPr>
              <w:rPr>
                <w:rFonts w:ascii="Times New Roman" w:hAnsi="Times New Roman" w:cs="Times New Roman"/>
                <w:bCs/>
              </w:rPr>
            </w:pPr>
          </w:p>
        </w:tc>
        <w:tc>
          <w:tcPr>
            <w:tcW w:w="2008" w:type="dxa"/>
            <w:tcBorders>
              <w:top w:val="nil"/>
              <w:left w:val="single" w:sz="4" w:space="0" w:color="auto"/>
              <w:bottom w:val="single" w:sz="4" w:space="0" w:color="auto"/>
              <w:right w:val="single" w:sz="4" w:space="0" w:color="auto"/>
            </w:tcBorders>
            <w:shd w:val="clear" w:color="auto" w:fill="auto"/>
          </w:tcPr>
          <w:p w:rsidR="004F744E" w:rsidRPr="0088783F" w:rsidRDefault="004F744E" w:rsidP="00FF731F">
            <w:pPr>
              <w:rPr>
                <w:rFonts w:ascii="Times New Roman" w:hAnsi="Times New Roman" w:cs="Times New Roman"/>
              </w:rPr>
            </w:pPr>
            <w:r w:rsidRPr="0088783F">
              <w:rPr>
                <w:rFonts w:ascii="Times New Roman" w:hAnsi="Times New Roman" w:cs="Times New Roman"/>
              </w:rPr>
              <w:t>2.4 # of beneficiaries who have improved their well-fare due to access to water through energy- saving and environment-friendly supply technologies</w:t>
            </w:r>
          </w:p>
        </w:tc>
        <w:tc>
          <w:tcPr>
            <w:tcW w:w="2126" w:type="dxa"/>
            <w:tcBorders>
              <w:top w:val="nil"/>
              <w:left w:val="single" w:sz="4" w:space="0" w:color="auto"/>
              <w:bottom w:val="single" w:sz="4" w:space="0" w:color="auto"/>
              <w:right w:val="single" w:sz="4" w:space="0" w:color="auto"/>
            </w:tcBorders>
            <w:shd w:val="clear" w:color="auto" w:fill="auto"/>
          </w:tcPr>
          <w:p w:rsidR="004F744E" w:rsidRPr="0088783F" w:rsidRDefault="004F744E" w:rsidP="00FF731F">
            <w:pPr>
              <w:rPr>
                <w:rFonts w:ascii="Times New Roman" w:hAnsi="Times New Roman" w:cs="Times New Roman"/>
              </w:rPr>
            </w:pPr>
            <w:r w:rsidRPr="0088783F">
              <w:rPr>
                <w:rFonts w:ascii="Times New Roman" w:hAnsi="Times New Roman" w:cs="Times New Roman"/>
              </w:rPr>
              <w:t>High level of deterioration of water supply and sewerage systems, irrigation system as well as limited access to water do not increase the well-being of the beneficiaries.</w:t>
            </w:r>
          </w:p>
        </w:tc>
        <w:tc>
          <w:tcPr>
            <w:tcW w:w="790" w:type="dxa"/>
            <w:tcBorders>
              <w:top w:val="nil"/>
              <w:left w:val="single" w:sz="4" w:space="0" w:color="auto"/>
              <w:bottom w:val="single" w:sz="4" w:space="0" w:color="auto"/>
              <w:right w:val="single" w:sz="4" w:space="0" w:color="auto"/>
            </w:tcBorders>
            <w:shd w:val="clear" w:color="auto" w:fill="auto"/>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tcBorders>
              <w:top w:val="nil"/>
              <w:left w:val="single" w:sz="4" w:space="0" w:color="auto"/>
              <w:bottom w:val="single" w:sz="4" w:space="0" w:color="auto"/>
              <w:right w:val="single" w:sz="4" w:space="0" w:color="auto"/>
            </w:tcBorders>
            <w:shd w:val="clear" w:color="auto" w:fill="auto"/>
          </w:tcPr>
          <w:p w:rsidR="004F744E" w:rsidRPr="0088783F" w:rsidRDefault="004F744E" w:rsidP="00FF731F">
            <w:pPr>
              <w:rPr>
                <w:rFonts w:ascii="Times New Roman" w:hAnsi="Times New Roman" w:cs="Times New Roman"/>
              </w:rPr>
            </w:pPr>
            <w:r w:rsidRPr="0088783F">
              <w:rPr>
                <w:rFonts w:ascii="Times New Roman" w:hAnsi="Times New Roman" w:cs="Times New Roman"/>
              </w:rPr>
              <w:t>Not less than 15, 000 beneficiaries improved their welfare due to the access to water through the energy- saving and environmentally- friendly technologies.</w:t>
            </w:r>
          </w:p>
        </w:tc>
        <w:tc>
          <w:tcPr>
            <w:tcW w:w="992" w:type="dxa"/>
            <w:tcBorders>
              <w:top w:val="nil"/>
              <w:left w:val="single" w:sz="4" w:space="0" w:color="auto"/>
              <w:bottom w:val="single" w:sz="4" w:space="0" w:color="000000"/>
              <w:right w:val="single" w:sz="4" w:space="0" w:color="auto"/>
            </w:tcBorders>
            <w:shd w:val="clear" w:color="auto" w:fill="auto"/>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t>0</w:t>
            </w:r>
          </w:p>
        </w:tc>
        <w:tc>
          <w:tcPr>
            <w:tcW w:w="3544" w:type="dxa"/>
            <w:tcBorders>
              <w:top w:val="nil"/>
              <w:left w:val="single" w:sz="4" w:space="0" w:color="auto"/>
              <w:bottom w:val="single" w:sz="4" w:space="0" w:color="000000"/>
              <w:right w:val="single" w:sz="4" w:space="0" w:color="auto"/>
            </w:tcBorders>
            <w:shd w:val="clear" w:color="auto" w:fill="auto"/>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The state of the drinking and irrigation water supply system is being assessed in pilot villages. </w:t>
            </w:r>
          </w:p>
          <w:p w:rsidR="004F744E" w:rsidRPr="0088783F" w:rsidRDefault="004F744E" w:rsidP="00FF731F">
            <w:pPr>
              <w:rPr>
                <w:rFonts w:ascii="Times New Roman" w:hAnsi="Times New Roman" w:cs="Times New Roman"/>
              </w:rPr>
            </w:pPr>
            <w:r w:rsidRPr="0088783F">
              <w:rPr>
                <w:rFonts w:ascii="Times New Roman" w:hAnsi="Times New Roman" w:cs="Times New Roman"/>
              </w:rPr>
              <w:br/>
              <w:t>The guidance has been developed on the Program’s contribution to improving the quality of water testing water in Osh Province with specific recommendations to build the SES capacity, improve their interaction with the pilot village health committees, provide them with technical support.</w:t>
            </w:r>
          </w:p>
          <w:p w:rsidR="004F744E" w:rsidRPr="0088783F" w:rsidRDefault="004F744E" w:rsidP="00FF731F">
            <w:pPr>
              <w:rPr>
                <w:rFonts w:ascii="Times New Roman" w:hAnsi="Times New Roman" w:cs="Times New Roman"/>
              </w:rPr>
            </w:pPr>
            <w:r w:rsidRPr="0088783F">
              <w:rPr>
                <w:rFonts w:ascii="Times New Roman" w:hAnsi="Times New Roman" w:cs="Times New Roman"/>
              </w:rPr>
              <w:t>The implementation of recommendations will start in 2017.</w:t>
            </w:r>
          </w:p>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 </w:t>
            </w:r>
          </w:p>
        </w:tc>
      </w:tr>
      <w:tr w:rsidR="004F744E" w:rsidRPr="0088783F" w:rsidTr="00FF731F">
        <w:trPr>
          <w:trHeight w:val="1620"/>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Cs/>
              </w:rPr>
            </w:pPr>
            <w:r w:rsidRPr="0088783F">
              <w:rPr>
                <w:rFonts w:ascii="Times New Roman" w:hAnsi="Times New Roman" w:cs="Times New Roman"/>
              </w:rPr>
              <w:t xml:space="preserve">Output 3: Socio-economic infrastructure rehabilitation will facilitate improved </w:t>
            </w:r>
            <w:r w:rsidRPr="0088783F">
              <w:rPr>
                <w:rFonts w:ascii="Times New Roman" w:hAnsi="Times New Roman" w:cs="Times New Roman"/>
              </w:rPr>
              <w:lastRenderedPageBreak/>
              <w:t>rural community welfare in target districts.</w:t>
            </w:r>
          </w:p>
        </w:tc>
        <w:tc>
          <w:tcPr>
            <w:tcW w:w="2008"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lastRenderedPageBreak/>
              <w:t>3.1</w:t>
            </w:r>
            <w:r w:rsidR="00513DCD" w:rsidRPr="0088783F">
              <w:rPr>
                <w:rFonts w:ascii="Times New Roman" w:hAnsi="Times New Roman" w:cs="Times New Roman"/>
                <w:b/>
              </w:rPr>
              <w:t xml:space="preserve"> </w:t>
            </w:r>
            <w:r w:rsidRPr="0088783F">
              <w:rPr>
                <w:rFonts w:ascii="Times New Roman" w:hAnsi="Times New Roman" w:cs="Times New Roman"/>
              </w:rPr>
              <w:t xml:space="preserve">% of pilot municipalities that can provide services for population on a </w:t>
            </w:r>
            <w:r w:rsidRPr="0088783F">
              <w:rPr>
                <w:rFonts w:ascii="Times New Roman" w:hAnsi="Times New Roman" w:cs="Times New Roman"/>
              </w:rPr>
              <w:lastRenderedPageBreak/>
              <w:t>quality level as well as budgeting and self- monitoring;</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lastRenderedPageBreak/>
              <w:t>Low level of services that are provided in the pilot municipalities</w:t>
            </w:r>
          </w:p>
        </w:tc>
        <w:tc>
          <w:tcPr>
            <w:tcW w:w="790"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At least 10% of the of the pilot municipalities have implemented mechanisms to improve the quality of functions </w:t>
            </w:r>
            <w:r w:rsidRPr="0088783F">
              <w:rPr>
                <w:rFonts w:ascii="Times New Roman" w:hAnsi="Times New Roman" w:cs="Times New Roman"/>
              </w:rPr>
              <w:lastRenderedPageBreak/>
              <w:t>performed by the provision of public services, budgeting and monitoring of their activities</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lastRenderedPageBreak/>
              <w:t>0%</w:t>
            </w:r>
          </w:p>
        </w:tc>
        <w:tc>
          <w:tcPr>
            <w:tcW w:w="3544" w:type="dxa"/>
            <w:vMerge w:val="restart"/>
            <w:tcBorders>
              <w:top w:val="nil"/>
              <w:left w:val="single" w:sz="4" w:space="0" w:color="auto"/>
              <w:bottom w:val="single" w:sz="4" w:space="0" w:color="000000"/>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The capacity and opportunities of the pilot municipalities to implement principles of good governance, the development of centers of municipal services are being assessed. </w:t>
            </w:r>
            <w:r w:rsidRPr="0088783F">
              <w:rPr>
                <w:rFonts w:ascii="Times New Roman" w:hAnsi="Times New Roman" w:cs="Times New Roman"/>
              </w:rPr>
              <w:br/>
            </w:r>
            <w:r w:rsidRPr="0088783F">
              <w:rPr>
                <w:rFonts w:ascii="Times New Roman" w:hAnsi="Times New Roman" w:cs="Times New Roman"/>
              </w:rPr>
              <w:lastRenderedPageBreak/>
              <w:br/>
              <w:t>The local development committees include 210 people including 63 women, to ensure transparency, openness, monitoring and evaluation of projects.</w:t>
            </w:r>
          </w:p>
          <w:p w:rsidR="004F744E" w:rsidRPr="0088783F" w:rsidRDefault="004F744E" w:rsidP="00FF731F">
            <w:pPr>
              <w:rPr>
                <w:rFonts w:ascii="Times New Roman" w:hAnsi="Times New Roman" w:cs="Times New Roman"/>
              </w:rPr>
            </w:pPr>
          </w:p>
          <w:p w:rsidR="004F744E" w:rsidRPr="0088783F" w:rsidRDefault="004F744E" w:rsidP="00FF731F">
            <w:pPr>
              <w:rPr>
                <w:rFonts w:ascii="Times New Roman" w:hAnsi="Times New Roman" w:cs="Times New Roman"/>
              </w:rPr>
            </w:pPr>
            <w:r w:rsidRPr="0088783F">
              <w:rPr>
                <w:rFonts w:ascii="Times New Roman" w:hAnsi="Times New Roman" w:cs="Times New Roman"/>
              </w:rPr>
              <w:t>The implementation of recommendations will start in 2017.</w:t>
            </w:r>
          </w:p>
        </w:tc>
      </w:tr>
      <w:tr w:rsidR="004F744E" w:rsidRPr="0088783F" w:rsidTr="00FF731F">
        <w:trPr>
          <w:trHeight w:val="1455"/>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138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3.2</w:t>
            </w:r>
            <w:r w:rsidR="00513DCD" w:rsidRPr="0088783F">
              <w:rPr>
                <w:rFonts w:ascii="Times New Roman" w:hAnsi="Times New Roman" w:cs="Times New Roman"/>
                <w:b/>
              </w:rPr>
              <w:t xml:space="preserve"> </w:t>
            </w:r>
            <w:r w:rsidRPr="0088783F">
              <w:rPr>
                <w:rFonts w:ascii="Times New Roman" w:hAnsi="Times New Roman" w:cs="Times New Roman"/>
              </w:rPr>
              <w:t># of beneficiaries improved their well-being through improving their potential in critical thinking and conflict reduction potential;</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Beneficiaries are not able to improve their welfare due to absence of local institutions that provide inter-relation of local authorities and civil societies and contribute for critical- thinking development as well as reduction of conflict potential</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At least 1, 500 beneficiaries have improved their well-fare through access to information and knowledge and conflict potential reduction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t>1,192</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FF731F">
            <w:pPr>
              <w:spacing w:after="240"/>
              <w:rPr>
                <w:rFonts w:ascii="Times New Roman" w:hAnsi="Times New Roman" w:cs="Times New Roman"/>
              </w:rPr>
            </w:pPr>
            <w:r w:rsidRPr="0088783F">
              <w:rPr>
                <w:rFonts w:ascii="Times New Roman" w:hAnsi="Times New Roman" w:cs="Times New Roman"/>
              </w:rPr>
              <w:t xml:space="preserve"> 1,192 people, including 900 women, took part in the activities of joint assessment of the village needs and demands and </w:t>
            </w:r>
            <w:proofErr w:type="gramStart"/>
            <w:r w:rsidRPr="0088783F">
              <w:rPr>
                <w:rFonts w:ascii="Times New Roman" w:hAnsi="Times New Roman" w:cs="Times New Roman"/>
              </w:rPr>
              <w:t>in  the</w:t>
            </w:r>
            <w:proofErr w:type="gramEnd"/>
            <w:r w:rsidRPr="0088783F">
              <w:rPr>
                <w:rFonts w:ascii="Times New Roman" w:hAnsi="Times New Roman" w:cs="Times New Roman"/>
              </w:rPr>
              <w:t xml:space="preserve"> development of the Joint action plans with description of the priority issues, the list of activities and timing for their implementation. </w:t>
            </w: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585"/>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3.3</w:t>
            </w:r>
            <w:r w:rsidR="00513DCD" w:rsidRPr="0088783F">
              <w:rPr>
                <w:rFonts w:ascii="Times New Roman" w:hAnsi="Times New Roman" w:cs="Times New Roman"/>
                <w:b/>
              </w:rPr>
              <w:t xml:space="preserve"> </w:t>
            </w:r>
            <w:proofErr w:type="gramStart"/>
            <w:r w:rsidRPr="0088783F">
              <w:rPr>
                <w:rFonts w:ascii="Times New Roman" w:hAnsi="Times New Roman" w:cs="Times New Roman"/>
              </w:rPr>
              <w:t>#  of</w:t>
            </w:r>
            <w:proofErr w:type="gramEnd"/>
            <w:r w:rsidRPr="0088783F">
              <w:rPr>
                <w:rFonts w:ascii="Times New Roman" w:hAnsi="Times New Roman" w:cs="Times New Roman"/>
              </w:rPr>
              <w:t xml:space="preserve"> beneficiaries who had improved their well-being due to the expansion of employment opportunities, access to employment </w:t>
            </w:r>
            <w:r w:rsidRPr="0088783F">
              <w:rPr>
                <w:rFonts w:ascii="Times New Roman" w:hAnsi="Times New Roman" w:cs="Times New Roman"/>
              </w:rPr>
              <w:lastRenderedPageBreak/>
              <w:t>services and job market;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lastRenderedPageBreak/>
              <w:t>Low level of development, deterioration of social and economic infrastructure does not contribute to the well- fare improvement of beneficiaries;</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Not less than 600 beneficiaries have improved their well-being through access to information and knowledge for expanding employment opportunities, access to employment markets</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t>0</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The activity is under evaluation</w:t>
            </w:r>
          </w:p>
        </w:tc>
      </w:tr>
      <w:tr w:rsidR="004F744E" w:rsidRPr="0088783F" w:rsidTr="00FF731F">
        <w:trPr>
          <w:trHeight w:val="87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57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78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3.4</w:t>
            </w:r>
            <w:r w:rsidR="000F20A8" w:rsidRPr="0088783F">
              <w:rPr>
                <w:rFonts w:ascii="Times New Roman" w:hAnsi="Times New Roman" w:cs="Times New Roman"/>
                <w:b/>
              </w:rPr>
              <w:t xml:space="preserve"> </w:t>
            </w:r>
            <w:r w:rsidRPr="0088783F">
              <w:rPr>
                <w:rFonts w:ascii="Times New Roman" w:hAnsi="Times New Roman" w:cs="Times New Roman"/>
              </w:rPr>
              <w:t># of measures taken in the local level and aimed for conflict reduction and people's involvement into the public life</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Pilot municipalities do not have capacity for developing conflict reduction potential action plans and involvement of the population into the public life</w:t>
            </w:r>
          </w:p>
        </w:tc>
        <w:tc>
          <w:tcPr>
            <w:tcW w:w="790"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At least 10 measures taken at the local level to reduce the potential for conflict and people's participation in public life through rehabilitation of social and economic infrastructure</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t>0</w:t>
            </w:r>
          </w:p>
        </w:tc>
        <w:tc>
          <w:tcPr>
            <w:tcW w:w="3544" w:type="dxa"/>
            <w:vMerge w:val="restart"/>
            <w:tcBorders>
              <w:top w:val="nil"/>
              <w:left w:val="single" w:sz="4" w:space="0" w:color="auto"/>
              <w:bottom w:val="single" w:sz="4" w:space="0" w:color="000000"/>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The issues are under the process of prioritization</w:t>
            </w: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96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3.5</w:t>
            </w:r>
            <w:r w:rsidR="000F20A8" w:rsidRPr="0088783F">
              <w:rPr>
                <w:rFonts w:ascii="Times New Roman" w:hAnsi="Times New Roman" w:cs="Times New Roman"/>
                <w:b/>
              </w:rPr>
              <w:t xml:space="preserve"> </w:t>
            </w:r>
            <w:proofErr w:type="gramStart"/>
            <w:r w:rsidRPr="0088783F">
              <w:rPr>
                <w:rFonts w:ascii="Times New Roman" w:hAnsi="Times New Roman" w:cs="Times New Roman"/>
              </w:rPr>
              <w:t>#  jobs</w:t>
            </w:r>
            <w:proofErr w:type="gramEnd"/>
            <w:r w:rsidRPr="0088783F">
              <w:rPr>
                <w:rFonts w:ascii="Times New Roman" w:hAnsi="Times New Roman" w:cs="Times New Roman"/>
              </w:rPr>
              <w:t xml:space="preserve"> created with the emphases on women.</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High level of unemployment and low economic empowerment among women</w:t>
            </w:r>
          </w:p>
        </w:tc>
        <w:tc>
          <w:tcPr>
            <w:tcW w:w="790"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At least 60 jobs have been created with special focus on women</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t>0</w:t>
            </w:r>
          </w:p>
        </w:tc>
        <w:tc>
          <w:tcPr>
            <w:tcW w:w="3544" w:type="dxa"/>
            <w:vMerge w:val="restart"/>
            <w:tcBorders>
              <w:top w:val="nil"/>
              <w:left w:val="single" w:sz="4" w:space="0" w:color="auto"/>
              <w:bottom w:val="single" w:sz="4" w:space="0" w:color="000000"/>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UNDP launched the local economic needs assessment to elaborate on mechanisms to address business development and employment creation problems. The results will be translated into a set of strategic interventions.</w:t>
            </w: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69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3.6</w:t>
            </w:r>
            <w:r w:rsidR="000F20A8" w:rsidRPr="0088783F">
              <w:rPr>
                <w:rFonts w:ascii="Times New Roman" w:hAnsi="Times New Roman" w:cs="Times New Roman"/>
                <w:b/>
              </w:rPr>
              <w:t xml:space="preserve"> </w:t>
            </w:r>
            <w:r w:rsidRPr="0088783F">
              <w:rPr>
                <w:rFonts w:ascii="Times New Roman" w:hAnsi="Times New Roman" w:cs="Times New Roman"/>
              </w:rPr>
              <w:t>% of target beneficiaries trained that were rated as more effective doing their jobs one year later.</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Low level of practical use of knowledge and skills on profit bringing activities by the beneficiaries.</w:t>
            </w:r>
          </w:p>
        </w:tc>
        <w:tc>
          <w:tcPr>
            <w:tcW w:w="790"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At least 50% of educated beneficiaries effectively using received skills and knowledge in their profit-bringing activities</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t>0</w:t>
            </w:r>
          </w:p>
        </w:tc>
        <w:tc>
          <w:tcPr>
            <w:tcW w:w="3544" w:type="dxa"/>
            <w:vMerge w:val="restart"/>
            <w:tcBorders>
              <w:top w:val="nil"/>
              <w:left w:val="single" w:sz="4" w:space="0" w:color="auto"/>
              <w:bottom w:val="single" w:sz="4" w:space="0" w:color="000000"/>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Activity has not started. </w:t>
            </w: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615"/>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Cs/>
              </w:rPr>
            </w:pPr>
            <w:r w:rsidRPr="0088783F">
              <w:rPr>
                <w:rFonts w:ascii="Times New Roman" w:hAnsi="Times New Roman" w:cs="Times New Roman"/>
              </w:rPr>
              <w:t xml:space="preserve">Output 4: Enhanced vocational education will raise employment in target </w:t>
            </w:r>
            <w:r w:rsidRPr="0088783F">
              <w:rPr>
                <w:rFonts w:ascii="Times New Roman" w:hAnsi="Times New Roman" w:cs="Times New Roman"/>
              </w:rPr>
              <w:lastRenderedPageBreak/>
              <w:t xml:space="preserve">districts in a long term </w:t>
            </w:r>
          </w:p>
        </w:tc>
        <w:tc>
          <w:tcPr>
            <w:tcW w:w="2008"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lastRenderedPageBreak/>
              <w:t>4.1</w:t>
            </w:r>
            <w:r w:rsidRPr="0088783F">
              <w:rPr>
                <w:rFonts w:ascii="Times New Roman" w:hAnsi="Times New Roman" w:cs="Times New Roman"/>
              </w:rPr>
              <w:t xml:space="preserve"># of youth who increased their potential in the issues of critical thinking and </w:t>
            </w:r>
            <w:r w:rsidRPr="0088783F">
              <w:rPr>
                <w:rFonts w:ascii="Times New Roman" w:hAnsi="Times New Roman" w:cs="Times New Roman"/>
              </w:rPr>
              <w:lastRenderedPageBreak/>
              <w:t>conflict potential reduction;</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lastRenderedPageBreak/>
              <w:t>High level of conflict potential among youth</w:t>
            </w:r>
          </w:p>
        </w:tc>
        <w:tc>
          <w:tcPr>
            <w:tcW w:w="790"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At least 100 youth, who had increased their critical thinking and conflict potential;</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t>0</w:t>
            </w:r>
          </w:p>
        </w:tc>
        <w:tc>
          <w:tcPr>
            <w:tcW w:w="3544" w:type="dxa"/>
            <w:vMerge w:val="restart"/>
            <w:tcBorders>
              <w:top w:val="nil"/>
              <w:left w:val="single" w:sz="4" w:space="0" w:color="auto"/>
              <w:bottom w:val="single" w:sz="4" w:space="0" w:color="000000"/>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The labor market and the main population employment scenarios for Osh province were assessed in the context of the trajectories of their professional education, and the role </w:t>
            </w:r>
            <w:r w:rsidRPr="0088783F">
              <w:rPr>
                <w:rFonts w:ascii="Times New Roman" w:hAnsi="Times New Roman" w:cs="Times New Roman"/>
              </w:rPr>
              <w:lastRenderedPageBreak/>
              <w:t>and place of vocational schools were determined to meet the demand for professional education in the Osh province. The guidance on the Program’s contribution to the development of vocational education in the Osh province, which provides specific recommendations for training and employment is available.</w:t>
            </w:r>
          </w:p>
          <w:p w:rsidR="004F744E" w:rsidRPr="0088783F" w:rsidRDefault="004F744E" w:rsidP="00FF731F">
            <w:pPr>
              <w:rPr>
                <w:rFonts w:ascii="Times New Roman" w:hAnsi="Times New Roman" w:cs="Times New Roman"/>
              </w:rPr>
            </w:pPr>
          </w:p>
          <w:p w:rsidR="004F744E" w:rsidRPr="0088783F" w:rsidRDefault="004F744E" w:rsidP="00FF731F">
            <w:pPr>
              <w:rPr>
                <w:rFonts w:ascii="Times New Roman" w:hAnsi="Times New Roman" w:cs="Times New Roman"/>
              </w:rPr>
            </w:pPr>
            <w:r w:rsidRPr="0088783F">
              <w:rPr>
                <w:rFonts w:ascii="Times New Roman" w:hAnsi="Times New Roman" w:cs="Times New Roman"/>
              </w:rPr>
              <w:t>The implementation of recommendations is expected in 2017</w:t>
            </w: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 xml:space="preserve">4.2 </w:t>
            </w:r>
            <w:r w:rsidRPr="0088783F">
              <w:rPr>
                <w:rFonts w:ascii="Times New Roman" w:hAnsi="Times New Roman" w:cs="Times New Roman"/>
              </w:rPr>
              <w:t># of created jobs with a special emphasis on women;</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High level of unemployment;</w:t>
            </w:r>
          </w:p>
        </w:tc>
        <w:tc>
          <w:tcPr>
            <w:tcW w:w="790"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 At least 12 jobs have been created with special focus on women</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t>0</w:t>
            </w: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60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 xml:space="preserve">4.3 </w:t>
            </w:r>
            <w:r w:rsidRPr="0088783F">
              <w:rPr>
                <w:rFonts w:ascii="Times New Roman" w:hAnsi="Times New Roman" w:cs="Times New Roman"/>
              </w:rPr>
              <w:t># of youth who had increased their welfare through increasing their professional skills and access to employment services;</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Access of youth to professional skills is limited;</w:t>
            </w:r>
          </w:p>
        </w:tc>
        <w:tc>
          <w:tcPr>
            <w:tcW w:w="790"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 At least 100 youth have improved their well-being through increasing their professional skills and access to employment services; </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t>0</w:t>
            </w: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645"/>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645"/>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4.5</w:t>
            </w:r>
            <w:r w:rsidRPr="0088783F">
              <w:rPr>
                <w:rFonts w:ascii="Times New Roman" w:hAnsi="Times New Roman" w:cs="Times New Roman"/>
              </w:rPr>
              <w:t>% of target beneficiaries of youth trained that were rated as more effective doing their jobs one year later.</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Low level of practical use of knowledge and skills on profit bringing activities by the beneficiaries of youth  </w:t>
            </w:r>
            <w:r w:rsidRPr="0088783F">
              <w:rPr>
                <w:rFonts w:ascii="Times New Roman" w:hAnsi="Times New Roman" w:cs="Times New Roman"/>
                <w:b/>
              </w:rPr>
              <w:t xml:space="preserve">    </w:t>
            </w:r>
          </w:p>
        </w:tc>
        <w:tc>
          <w:tcPr>
            <w:tcW w:w="790"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At least 5% of educated beneficiaries of youth effectively using received skills and knowledge in their profit-bringing activities</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t>0</w:t>
            </w: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88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Cs/>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720"/>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Output 5: Local community resistance to natural disasters and climate change will be enhanced in target districts</w:t>
            </w:r>
          </w:p>
        </w:tc>
        <w:tc>
          <w:tcPr>
            <w:tcW w:w="2008"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5.1</w:t>
            </w:r>
            <w:r w:rsidRPr="0088783F">
              <w:rPr>
                <w:rFonts w:ascii="Times New Roman" w:hAnsi="Times New Roman" w:cs="Times New Roman"/>
              </w:rPr>
              <w:t># of integrated “model” profiles of risks met in water management sector on a pilot basis</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Absence of experience of predicting by the LSG of possible harm and damage in water sector </w:t>
            </w:r>
          </w:p>
        </w:tc>
        <w:tc>
          <w:tcPr>
            <w:tcW w:w="790"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One risk assessment was undertaken in water management sector on a pilot bases aimed to predict possible damage and harms as well as the development of “model” methodology that are adapted to local </w:t>
            </w:r>
            <w:r w:rsidRPr="0088783F">
              <w:rPr>
                <w:rFonts w:ascii="Times New Roman" w:hAnsi="Times New Roman" w:cs="Times New Roman"/>
              </w:rPr>
              <w:lastRenderedPageBreak/>
              <w:t>conditions and potential.</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lastRenderedPageBreak/>
              <w:t>0</w:t>
            </w:r>
          </w:p>
        </w:tc>
        <w:tc>
          <w:tcPr>
            <w:tcW w:w="3544" w:type="dxa"/>
            <w:vMerge w:val="restart"/>
            <w:tcBorders>
              <w:top w:val="nil"/>
              <w:left w:val="single" w:sz="4" w:space="0" w:color="auto"/>
              <w:bottom w:val="single" w:sz="4" w:space="0" w:color="000000"/>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The activity is rescheduled to 2017 </w:t>
            </w:r>
          </w:p>
        </w:tc>
      </w:tr>
      <w:tr w:rsidR="004F744E" w:rsidRPr="0088783F" w:rsidTr="00FF731F">
        <w:trPr>
          <w:trHeight w:val="60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555"/>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555"/>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153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008"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 xml:space="preserve">5.2 </w:t>
            </w:r>
            <w:r w:rsidRPr="0088783F">
              <w:rPr>
                <w:rFonts w:ascii="Times New Roman" w:hAnsi="Times New Roman" w:cs="Times New Roman"/>
              </w:rPr>
              <w:t xml:space="preserve"># of population (all ages) with a reduced vulnerability to climate hazards slope processes and land degradation </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High level of vulnerability of the population and its sources of income to the dangers of hydro meteorological, slope processes and the process of land degradation</w:t>
            </w:r>
          </w:p>
        </w:tc>
        <w:tc>
          <w:tcPr>
            <w:tcW w:w="790"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One map was developed identifying the hazards and implementing small-scale infrastructure projects, including “green” (agro-forest reclamation) activities </w:t>
            </w:r>
            <w:proofErr w:type="gramStart"/>
            <w:r w:rsidRPr="0088783F">
              <w:rPr>
                <w:rFonts w:ascii="Times New Roman" w:hAnsi="Times New Roman" w:cs="Times New Roman"/>
              </w:rPr>
              <w:t>in order to</w:t>
            </w:r>
            <w:proofErr w:type="gramEnd"/>
            <w:r w:rsidRPr="0088783F">
              <w:rPr>
                <w:rFonts w:ascii="Times New Roman" w:hAnsi="Times New Roman" w:cs="Times New Roman"/>
              </w:rPr>
              <w:t xml:space="preserve"> reduce the vulnerability of the population and its sources of income to the dangers of climatic origin, slope processes and land degradation</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t>0</w:t>
            </w: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735"/>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855"/>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7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008"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 xml:space="preserve">5.3 </w:t>
            </w:r>
            <w:r w:rsidRPr="0088783F">
              <w:rPr>
                <w:rFonts w:ascii="Times New Roman" w:hAnsi="Times New Roman" w:cs="Times New Roman"/>
              </w:rPr>
              <w:t># of tools developed and created net of sanitation infrastructure aimed to increase epizootic situation in the pilot areas;</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Increasing tendency of disease transmitted from animals in the pilot areas;</w:t>
            </w:r>
          </w:p>
        </w:tc>
        <w:tc>
          <w:tcPr>
            <w:tcW w:w="790"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vMerge w:val="restart"/>
            <w:tcBorders>
              <w:top w:val="nil"/>
              <w:left w:val="single" w:sz="4" w:space="0" w:color="auto"/>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 xml:space="preserve"> One training tool was developed to create a network of health infrastructure to improve the epizootic situation in the pilot areas</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t>0</w:t>
            </w: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450"/>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008"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790"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329"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CE3D16">
            <w:pPr>
              <w:jc w:val="both"/>
              <w:rPr>
                <w:rFonts w:ascii="Times New Roman" w:hAnsi="Times New Roman" w:cs="Times New Roman"/>
              </w:rPr>
            </w:pP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r w:rsidR="004F744E" w:rsidRPr="0088783F" w:rsidTr="00FF731F">
        <w:trPr>
          <w:trHeight w:val="2235"/>
        </w:trPr>
        <w:tc>
          <w:tcPr>
            <w:tcW w:w="2117" w:type="dxa"/>
            <w:vMerge/>
            <w:tcBorders>
              <w:top w:val="nil"/>
              <w:left w:val="single" w:sz="4" w:space="0" w:color="auto"/>
              <w:bottom w:val="single" w:sz="4" w:space="0" w:color="auto"/>
              <w:right w:val="single" w:sz="4" w:space="0" w:color="auto"/>
            </w:tcBorders>
            <w:vAlign w:val="center"/>
            <w:hideMark/>
          </w:tcPr>
          <w:p w:rsidR="004F744E" w:rsidRPr="0088783F" w:rsidRDefault="004F744E" w:rsidP="00FF731F">
            <w:pPr>
              <w:rPr>
                <w:rFonts w:ascii="Times New Roman" w:hAnsi="Times New Roman" w:cs="Times New Roman"/>
              </w:rPr>
            </w:pPr>
          </w:p>
        </w:tc>
        <w:tc>
          <w:tcPr>
            <w:tcW w:w="2008" w:type="dxa"/>
            <w:tcBorders>
              <w:top w:val="nil"/>
              <w:left w:val="nil"/>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b/>
                <w:bCs/>
              </w:rPr>
            </w:pPr>
            <w:r w:rsidRPr="0088783F">
              <w:rPr>
                <w:rFonts w:ascii="Times New Roman" w:hAnsi="Times New Roman" w:cs="Times New Roman"/>
                <w:b/>
              </w:rPr>
              <w:t xml:space="preserve">5.4 </w:t>
            </w:r>
            <w:r w:rsidRPr="0088783F">
              <w:rPr>
                <w:rFonts w:ascii="Times New Roman" w:hAnsi="Times New Roman" w:cs="Times New Roman"/>
              </w:rPr>
              <w:t># designed instruments that regulate state-private co-operation to respond on a big-scale disasters and crises including international standards on rehabilitation.</w:t>
            </w:r>
          </w:p>
        </w:tc>
        <w:tc>
          <w:tcPr>
            <w:tcW w:w="2126" w:type="dxa"/>
            <w:tcBorders>
              <w:top w:val="nil"/>
              <w:left w:val="nil"/>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Absence of /legal/ response mechanisms for possible large-scale emergency and crisis aimed at recovery and sustainable development;</w:t>
            </w:r>
          </w:p>
        </w:tc>
        <w:tc>
          <w:tcPr>
            <w:tcW w:w="790" w:type="dxa"/>
            <w:tcBorders>
              <w:top w:val="nil"/>
              <w:left w:val="nil"/>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2016</w:t>
            </w:r>
          </w:p>
        </w:tc>
        <w:tc>
          <w:tcPr>
            <w:tcW w:w="2329" w:type="dxa"/>
            <w:tcBorders>
              <w:top w:val="nil"/>
              <w:left w:val="nil"/>
              <w:bottom w:val="single" w:sz="4" w:space="0" w:color="auto"/>
              <w:right w:val="single" w:sz="4" w:space="0" w:color="auto"/>
            </w:tcBorders>
            <w:shd w:val="clear" w:color="auto" w:fill="auto"/>
            <w:hideMark/>
          </w:tcPr>
          <w:p w:rsidR="004F744E" w:rsidRPr="0088783F" w:rsidRDefault="004F744E" w:rsidP="00FF731F">
            <w:pPr>
              <w:rPr>
                <w:rFonts w:ascii="Times New Roman" w:hAnsi="Times New Roman" w:cs="Times New Roman"/>
              </w:rPr>
            </w:pPr>
            <w:r w:rsidRPr="0088783F">
              <w:rPr>
                <w:rFonts w:ascii="Times New Roman" w:hAnsi="Times New Roman" w:cs="Times New Roman"/>
              </w:rPr>
              <w:t>One study was held to assess development of mechanisms to respond to possible large- scale emergency and crises.</w:t>
            </w:r>
          </w:p>
        </w:tc>
        <w:tc>
          <w:tcPr>
            <w:tcW w:w="992" w:type="dxa"/>
            <w:tcBorders>
              <w:top w:val="nil"/>
              <w:left w:val="nil"/>
              <w:bottom w:val="single" w:sz="4" w:space="0" w:color="auto"/>
              <w:right w:val="single" w:sz="4" w:space="0" w:color="auto"/>
            </w:tcBorders>
            <w:shd w:val="clear" w:color="auto" w:fill="auto"/>
            <w:hideMark/>
          </w:tcPr>
          <w:p w:rsidR="004F744E" w:rsidRPr="0088783F" w:rsidRDefault="004F744E" w:rsidP="00CE3D16">
            <w:pPr>
              <w:jc w:val="both"/>
              <w:rPr>
                <w:rFonts w:ascii="Times New Roman" w:hAnsi="Times New Roman" w:cs="Times New Roman"/>
              </w:rPr>
            </w:pPr>
            <w:r w:rsidRPr="0088783F">
              <w:rPr>
                <w:rFonts w:ascii="Times New Roman" w:hAnsi="Times New Roman" w:cs="Times New Roman"/>
              </w:rPr>
              <w:t>0</w:t>
            </w:r>
          </w:p>
        </w:tc>
        <w:tc>
          <w:tcPr>
            <w:tcW w:w="3544" w:type="dxa"/>
            <w:vMerge/>
            <w:tcBorders>
              <w:top w:val="nil"/>
              <w:left w:val="single" w:sz="4" w:space="0" w:color="auto"/>
              <w:bottom w:val="single" w:sz="4" w:space="0" w:color="000000"/>
              <w:right w:val="single" w:sz="4" w:space="0" w:color="auto"/>
            </w:tcBorders>
            <w:vAlign w:val="center"/>
            <w:hideMark/>
          </w:tcPr>
          <w:p w:rsidR="004F744E" w:rsidRPr="0088783F" w:rsidRDefault="004F744E" w:rsidP="00FF731F">
            <w:pPr>
              <w:rPr>
                <w:rFonts w:ascii="Times New Roman" w:hAnsi="Times New Roman" w:cs="Times New Roman"/>
              </w:rPr>
            </w:pPr>
          </w:p>
        </w:tc>
      </w:tr>
    </w:tbl>
    <w:p w:rsidR="000B64BB" w:rsidRPr="0088783F" w:rsidRDefault="000B64BB" w:rsidP="007C260C">
      <w:pPr>
        <w:pStyle w:val="BodyText"/>
        <w:tabs>
          <w:tab w:val="left" w:pos="7452"/>
        </w:tabs>
        <w:outlineLvl w:val="0"/>
        <w:rPr>
          <w:color w:val="000000"/>
          <w:sz w:val="22"/>
          <w:szCs w:val="22"/>
        </w:rPr>
      </w:pPr>
      <w:r w:rsidRPr="0088783F">
        <w:rPr>
          <w:color w:val="000000"/>
          <w:sz w:val="22"/>
          <w:szCs w:val="22"/>
        </w:rPr>
        <w:br w:type="page"/>
      </w:r>
    </w:p>
    <w:p w:rsidR="000B64BB" w:rsidRPr="0088783F" w:rsidRDefault="000B64BB" w:rsidP="007C260C">
      <w:pPr>
        <w:pStyle w:val="BodyText"/>
        <w:tabs>
          <w:tab w:val="left" w:pos="7452"/>
        </w:tabs>
        <w:outlineLvl w:val="0"/>
        <w:rPr>
          <w:color w:val="000000"/>
          <w:sz w:val="22"/>
          <w:szCs w:val="22"/>
        </w:rPr>
        <w:sectPr w:rsidR="000B64BB" w:rsidRPr="0088783F" w:rsidSect="00F5561D">
          <w:pgSz w:w="15840" w:h="12240" w:orient="landscape"/>
          <w:pgMar w:top="1440" w:right="1440" w:bottom="1440" w:left="1440" w:header="720" w:footer="720" w:gutter="0"/>
          <w:cols w:space="720"/>
          <w:docGrid w:linePitch="360"/>
        </w:sectPr>
      </w:pPr>
    </w:p>
    <w:p w:rsidR="007C260C" w:rsidRPr="0088783F" w:rsidRDefault="005B5410" w:rsidP="007C260C">
      <w:pPr>
        <w:pStyle w:val="BodyText"/>
        <w:tabs>
          <w:tab w:val="left" w:pos="7452"/>
        </w:tabs>
        <w:outlineLvl w:val="0"/>
        <w:rPr>
          <w:color w:val="000000"/>
          <w:sz w:val="22"/>
          <w:szCs w:val="22"/>
        </w:rPr>
      </w:pPr>
      <w:r w:rsidRPr="0088783F">
        <w:rPr>
          <w:color w:val="000000"/>
          <w:sz w:val="22"/>
          <w:szCs w:val="22"/>
        </w:rPr>
        <w:lastRenderedPageBreak/>
        <w:t>10</w:t>
      </w:r>
      <w:r w:rsidR="007C260C" w:rsidRPr="0088783F">
        <w:rPr>
          <w:color w:val="000000"/>
          <w:sz w:val="22"/>
          <w:szCs w:val="22"/>
        </w:rPr>
        <w:t xml:space="preserve">.2 </w:t>
      </w:r>
      <w:r w:rsidR="007C260C" w:rsidRPr="0088783F">
        <w:rPr>
          <w:b/>
          <w:color w:val="000000"/>
          <w:sz w:val="22"/>
          <w:szCs w:val="22"/>
        </w:rPr>
        <w:t>Combined Delivery Report</w:t>
      </w:r>
      <w:r w:rsidR="007C260C" w:rsidRPr="0088783F">
        <w:rPr>
          <w:color w:val="000000"/>
          <w:sz w:val="22"/>
          <w:szCs w:val="22"/>
        </w:rPr>
        <w:t xml:space="preserve"> for the reported year</w:t>
      </w:r>
      <w:r w:rsidR="004525B4" w:rsidRPr="0088783F">
        <w:rPr>
          <w:color w:val="000000"/>
          <w:sz w:val="22"/>
          <w:szCs w:val="22"/>
        </w:rPr>
        <w:t xml:space="preserve">. </w:t>
      </w:r>
    </w:p>
    <w:p w:rsidR="00A608D7" w:rsidRPr="0088783F" w:rsidRDefault="00A608D7" w:rsidP="00A608D7">
      <w:pPr>
        <w:pStyle w:val="BodyText"/>
        <w:tabs>
          <w:tab w:val="left" w:pos="7452"/>
        </w:tabs>
        <w:outlineLvl w:val="0"/>
        <w:rPr>
          <w:color w:val="000000"/>
          <w:sz w:val="22"/>
          <w:szCs w:val="22"/>
        </w:rPr>
      </w:pPr>
      <w:r w:rsidRPr="0088783F">
        <w:rPr>
          <w:color w:val="000000"/>
          <w:sz w:val="22"/>
          <w:szCs w:val="22"/>
        </w:rPr>
        <w:t>Annex 10.2.1 and Annex 10.2.2 are attached to the report.</w:t>
      </w:r>
    </w:p>
    <w:p w:rsidR="00AF55A9" w:rsidRPr="0088783F" w:rsidRDefault="00AF55A9" w:rsidP="007C260C">
      <w:pPr>
        <w:pStyle w:val="BodyText"/>
        <w:tabs>
          <w:tab w:val="left" w:pos="7452"/>
        </w:tabs>
        <w:outlineLvl w:val="0"/>
        <w:rPr>
          <w:color w:val="000000"/>
          <w:sz w:val="22"/>
          <w:szCs w:val="22"/>
        </w:rPr>
      </w:pPr>
    </w:p>
    <w:p w:rsidR="00F846DF" w:rsidRPr="0088783F" w:rsidRDefault="00F846DF" w:rsidP="00F846DF">
      <w:pPr>
        <w:pStyle w:val="BodyText"/>
        <w:tabs>
          <w:tab w:val="left" w:pos="7452"/>
        </w:tabs>
        <w:outlineLvl w:val="0"/>
        <w:rPr>
          <w:color w:val="000000"/>
          <w:sz w:val="22"/>
          <w:szCs w:val="22"/>
        </w:rPr>
      </w:pPr>
      <w:r w:rsidRPr="0088783F">
        <w:rPr>
          <w:color w:val="000000"/>
          <w:sz w:val="22"/>
          <w:szCs w:val="22"/>
        </w:rPr>
        <w:t xml:space="preserve">10.3 </w:t>
      </w:r>
      <w:r w:rsidRPr="0088783F">
        <w:rPr>
          <w:b/>
          <w:color w:val="000000"/>
          <w:sz w:val="22"/>
          <w:szCs w:val="22"/>
        </w:rPr>
        <w:t>Media coverage report</w:t>
      </w:r>
      <w:r w:rsidRPr="0088783F">
        <w:rPr>
          <w:color w:val="000000"/>
          <w:sz w:val="22"/>
          <w:szCs w:val="22"/>
        </w:rPr>
        <w:t xml:space="preserve"> with links to main publications</w:t>
      </w:r>
    </w:p>
    <w:tbl>
      <w:tblPr>
        <w:tblW w:w="10314" w:type="dxa"/>
        <w:tblLayout w:type="fixed"/>
        <w:tblLook w:val="04A0" w:firstRow="1" w:lastRow="0" w:firstColumn="1" w:lastColumn="0" w:noHBand="0" w:noVBand="1"/>
      </w:tblPr>
      <w:tblGrid>
        <w:gridCol w:w="740"/>
        <w:gridCol w:w="4471"/>
        <w:gridCol w:w="3118"/>
        <w:gridCol w:w="1985"/>
      </w:tblGrid>
      <w:tr w:rsidR="00F5561D" w:rsidRPr="0088783F" w:rsidTr="00CE3D16">
        <w:trPr>
          <w:trHeight w:val="975"/>
        </w:trPr>
        <w:tc>
          <w:tcPr>
            <w:tcW w:w="74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F5561D" w:rsidRPr="0088783F" w:rsidRDefault="00F5561D" w:rsidP="00CE3D16">
            <w:pPr>
              <w:jc w:val="both"/>
              <w:rPr>
                <w:rFonts w:ascii="Times New Roman" w:hAnsi="Times New Roman" w:cs="Times New Roman"/>
                <w:b/>
                <w:color w:val="000000"/>
              </w:rPr>
            </w:pPr>
            <w:r w:rsidRPr="0088783F">
              <w:rPr>
                <w:rFonts w:ascii="Times New Roman" w:hAnsi="Times New Roman" w:cs="Times New Roman"/>
                <w:b/>
                <w:color w:val="000000"/>
              </w:rPr>
              <w:t>#</w:t>
            </w:r>
          </w:p>
        </w:tc>
        <w:tc>
          <w:tcPr>
            <w:tcW w:w="4471" w:type="dxa"/>
            <w:tcBorders>
              <w:top w:val="single" w:sz="4" w:space="0" w:color="auto"/>
              <w:left w:val="nil"/>
              <w:bottom w:val="single" w:sz="4" w:space="0" w:color="auto"/>
              <w:right w:val="single" w:sz="4" w:space="0" w:color="auto"/>
            </w:tcBorders>
            <w:shd w:val="clear" w:color="000000" w:fill="BDD7EE"/>
            <w:vAlign w:val="center"/>
            <w:hideMark/>
          </w:tcPr>
          <w:p w:rsidR="00F5561D" w:rsidRPr="0088783F" w:rsidRDefault="00F5561D" w:rsidP="00CE3D16">
            <w:pPr>
              <w:jc w:val="both"/>
              <w:rPr>
                <w:rFonts w:ascii="Times New Roman" w:hAnsi="Times New Roman" w:cs="Times New Roman"/>
                <w:b/>
                <w:color w:val="000000"/>
              </w:rPr>
            </w:pPr>
            <w:r w:rsidRPr="0088783F">
              <w:rPr>
                <w:rFonts w:ascii="Times New Roman" w:hAnsi="Times New Roman" w:cs="Times New Roman"/>
                <w:b/>
                <w:color w:val="000000"/>
              </w:rPr>
              <w:t xml:space="preserve">Title of the article </w:t>
            </w:r>
          </w:p>
        </w:tc>
        <w:tc>
          <w:tcPr>
            <w:tcW w:w="3118" w:type="dxa"/>
            <w:tcBorders>
              <w:top w:val="single" w:sz="4" w:space="0" w:color="auto"/>
              <w:left w:val="nil"/>
              <w:bottom w:val="single" w:sz="4" w:space="0" w:color="auto"/>
              <w:right w:val="single" w:sz="4" w:space="0" w:color="auto"/>
            </w:tcBorders>
            <w:shd w:val="clear" w:color="000000" w:fill="BDD7EE"/>
            <w:vAlign w:val="center"/>
            <w:hideMark/>
          </w:tcPr>
          <w:p w:rsidR="00F5561D" w:rsidRPr="0088783F" w:rsidRDefault="00F5561D" w:rsidP="00CE3D16">
            <w:pPr>
              <w:jc w:val="both"/>
              <w:rPr>
                <w:rFonts w:ascii="Times New Roman" w:hAnsi="Times New Roman" w:cs="Times New Roman"/>
                <w:b/>
                <w:color w:val="000000"/>
              </w:rPr>
            </w:pPr>
            <w:r w:rsidRPr="0088783F">
              <w:rPr>
                <w:rFonts w:ascii="Times New Roman" w:hAnsi="Times New Roman" w:cs="Times New Roman"/>
                <w:b/>
                <w:color w:val="000000"/>
              </w:rPr>
              <w:t>Link/ article</w:t>
            </w:r>
          </w:p>
        </w:tc>
        <w:tc>
          <w:tcPr>
            <w:tcW w:w="1985" w:type="dxa"/>
            <w:tcBorders>
              <w:top w:val="single" w:sz="4" w:space="0" w:color="auto"/>
              <w:left w:val="nil"/>
              <w:bottom w:val="single" w:sz="4" w:space="0" w:color="auto"/>
              <w:right w:val="single" w:sz="4" w:space="0" w:color="auto"/>
            </w:tcBorders>
            <w:shd w:val="clear" w:color="000000" w:fill="BDD7EE"/>
            <w:vAlign w:val="center"/>
            <w:hideMark/>
          </w:tcPr>
          <w:p w:rsidR="00F5561D" w:rsidRPr="0088783F" w:rsidRDefault="00F5561D" w:rsidP="00CE3D16">
            <w:pPr>
              <w:jc w:val="both"/>
              <w:rPr>
                <w:rFonts w:ascii="Times New Roman" w:hAnsi="Times New Roman" w:cs="Times New Roman"/>
                <w:b/>
                <w:color w:val="000000"/>
              </w:rPr>
            </w:pPr>
            <w:r w:rsidRPr="0088783F">
              <w:rPr>
                <w:rFonts w:ascii="Times New Roman" w:hAnsi="Times New Roman" w:cs="Times New Roman"/>
                <w:b/>
                <w:color w:val="000000"/>
              </w:rPr>
              <w:t>link/ video</w:t>
            </w:r>
          </w:p>
        </w:tc>
      </w:tr>
      <w:tr w:rsidR="00F5561D" w:rsidRPr="0088783F" w:rsidTr="00CE3D16">
        <w:trPr>
          <w:trHeight w:val="975"/>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1</w:t>
            </w:r>
          </w:p>
        </w:tc>
        <w:tc>
          <w:tcPr>
            <w:tcW w:w="4471"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UNDP is launching the program for the integrated area-based development in Osh province</w:t>
            </w:r>
          </w:p>
        </w:tc>
        <w:tc>
          <w:tcPr>
            <w:tcW w:w="3118"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http://www.vb.kg/doc/351398_proon_zapyskaet_programmy_integrirovannogo_razvitiia_oshskoy_oblasti.html</w:t>
            </w:r>
          </w:p>
        </w:tc>
        <w:tc>
          <w:tcPr>
            <w:tcW w:w="1985"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http://www.vb.kg/doc/351398_proon_zapyskaet_programmy_integrirovannogo_razvitiia_oshskoy_oblasti.html</w:t>
            </w:r>
          </w:p>
        </w:tc>
      </w:tr>
      <w:tr w:rsidR="00F5561D" w:rsidRPr="0088783F" w:rsidTr="00CE3D16">
        <w:trPr>
          <w:trHeight w:val="881"/>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2</w:t>
            </w:r>
          </w:p>
        </w:tc>
        <w:tc>
          <w:tcPr>
            <w:tcW w:w="4471"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"Integrated area-based development in Osh province"</w:t>
            </w:r>
          </w:p>
        </w:tc>
        <w:tc>
          <w:tcPr>
            <w:tcW w:w="3118"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http://gov.kg/osh/?p=475</w:t>
            </w:r>
          </w:p>
        </w:tc>
        <w:tc>
          <w:tcPr>
            <w:tcW w:w="1985"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w:t>
            </w:r>
          </w:p>
        </w:tc>
      </w:tr>
      <w:tr w:rsidR="00F5561D" w:rsidRPr="0088783F" w:rsidTr="00CE3D16">
        <w:trPr>
          <w:trHeight w:val="992"/>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3</w:t>
            </w:r>
          </w:p>
        </w:tc>
        <w:tc>
          <w:tcPr>
            <w:tcW w:w="4471"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xml:space="preserve">Russia provided 3.5 </w:t>
            </w:r>
            <w:proofErr w:type="spellStart"/>
            <w:r w:rsidRPr="0088783F">
              <w:rPr>
                <w:rFonts w:ascii="Times New Roman" w:hAnsi="Times New Roman" w:cs="Times New Roman"/>
                <w:color w:val="000000"/>
              </w:rPr>
              <w:t>mln</w:t>
            </w:r>
            <w:proofErr w:type="spellEnd"/>
            <w:r w:rsidRPr="0088783F">
              <w:rPr>
                <w:rFonts w:ascii="Times New Roman" w:hAnsi="Times New Roman" w:cs="Times New Roman"/>
                <w:color w:val="000000"/>
              </w:rPr>
              <w:t xml:space="preserve"> USD for development of Osh province</w:t>
            </w:r>
          </w:p>
        </w:tc>
        <w:tc>
          <w:tcPr>
            <w:tcW w:w="3118"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http://www.kabar.kg/rus/economics/full/109729</w:t>
            </w:r>
          </w:p>
        </w:tc>
        <w:tc>
          <w:tcPr>
            <w:tcW w:w="1985"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w:t>
            </w:r>
          </w:p>
        </w:tc>
      </w:tr>
      <w:tr w:rsidR="00F5561D" w:rsidRPr="0088783F" w:rsidTr="00CE3D16">
        <w:trPr>
          <w:trHeight w:val="553"/>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4</w:t>
            </w:r>
          </w:p>
        </w:tc>
        <w:tc>
          <w:tcPr>
            <w:tcW w:w="4471"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REVIEW: KYRGYZSTAN, RUSSIA, EEU</w:t>
            </w:r>
          </w:p>
        </w:tc>
        <w:tc>
          <w:tcPr>
            <w:tcW w:w="3118"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http://www.ca-portal.ru/article:29069</w:t>
            </w:r>
          </w:p>
        </w:tc>
        <w:tc>
          <w:tcPr>
            <w:tcW w:w="1985"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w:t>
            </w:r>
          </w:p>
        </w:tc>
      </w:tr>
      <w:tr w:rsidR="00F5561D" w:rsidRPr="0088783F" w:rsidTr="00CE3D16">
        <w:trPr>
          <w:trHeight w:val="18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5</w:t>
            </w:r>
          </w:p>
        </w:tc>
        <w:tc>
          <w:tcPr>
            <w:tcW w:w="4471"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xml:space="preserve">Statements by the Permanent Representative of the Russian Federation to the United Nations Office and other international organizations, A.N. </w:t>
            </w:r>
            <w:proofErr w:type="spellStart"/>
            <w:r w:rsidRPr="0088783F">
              <w:rPr>
                <w:rFonts w:ascii="Times New Roman" w:hAnsi="Times New Roman" w:cs="Times New Roman"/>
                <w:color w:val="000000"/>
              </w:rPr>
              <w:t>Borodavkin</w:t>
            </w:r>
            <w:proofErr w:type="spellEnd"/>
            <w:r w:rsidRPr="0088783F">
              <w:rPr>
                <w:rFonts w:ascii="Times New Roman" w:hAnsi="Times New Roman" w:cs="Times New Roman"/>
                <w:color w:val="000000"/>
              </w:rPr>
              <w:t xml:space="preserve">, during presentation of the investment policy reviews of Kyrgyzstan and Tajikistan in UNCTAD </w:t>
            </w:r>
          </w:p>
        </w:tc>
        <w:tc>
          <w:tcPr>
            <w:tcW w:w="3118"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http://geneva.mid.ru/glavnaa/-/asset_publisher/A7ub0VbFDtf3/content/id/23568292</w:t>
            </w:r>
          </w:p>
        </w:tc>
        <w:tc>
          <w:tcPr>
            <w:tcW w:w="1985"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w:t>
            </w:r>
          </w:p>
        </w:tc>
      </w:tr>
      <w:tr w:rsidR="00F5561D" w:rsidRPr="0088783F" w:rsidTr="00CE3D16">
        <w:trPr>
          <w:trHeight w:val="728"/>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6</w:t>
            </w:r>
          </w:p>
        </w:tc>
        <w:tc>
          <w:tcPr>
            <w:tcW w:w="4471"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xml:space="preserve">Russia provided 3.5 </w:t>
            </w:r>
            <w:proofErr w:type="spellStart"/>
            <w:r w:rsidRPr="0088783F">
              <w:rPr>
                <w:rFonts w:ascii="Times New Roman" w:hAnsi="Times New Roman" w:cs="Times New Roman"/>
                <w:color w:val="000000"/>
              </w:rPr>
              <w:t>mln</w:t>
            </w:r>
            <w:proofErr w:type="spellEnd"/>
            <w:r w:rsidRPr="0088783F">
              <w:rPr>
                <w:rFonts w:ascii="Times New Roman" w:hAnsi="Times New Roman" w:cs="Times New Roman"/>
                <w:color w:val="000000"/>
              </w:rPr>
              <w:t xml:space="preserve"> USD for development of Osh province</w:t>
            </w:r>
          </w:p>
        </w:tc>
        <w:tc>
          <w:tcPr>
            <w:tcW w:w="3118"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http://www.vb.kg/doc/344986_rossiia_vydelila_35_mln_dlia_razvitiia_oshskoy_oblasti.html</w:t>
            </w:r>
          </w:p>
        </w:tc>
        <w:tc>
          <w:tcPr>
            <w:tcW w:w="1985"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w:t>
            </w:r>
          </w:p>
        </w:tc>
      </w:tr>
      <w:tr w:rsidR="00F5561D" w:rsidRPr="0088783F" w:rsidTr="00CE3D16">
        <w:trPr>
          <w:trHeight w:val="30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7</w:t>
            </w:r>
          </w:p>
        </w:tc>
        <w:tc>
          <w:tcPr>
            <w:tcW w:w="4471"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RUSSIA-UNDP PARTNERSHIP</w:t>
            </w:r>
          </w:p>
        </w:tc>
        <w:tc>
          <w:tcPr>
            <w:tcW w:w="3118"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http://www.undp.ru/index.php?iso=RU&amp;lid=1&amp;pid=692</w:t>
            </w:r>
          </w:p>
        </w:tc>
        <w:tc>
          <w:tcPr>
            <w:tcW w:w="1985"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w:t>
            </w:r>
          </w:p>
        </w:tc>
      </w:tr>
      <w:tr w:rsidR="00F5561D" w:rsidRPr="0088783F" w:rsidTr="00CE3D16">
        <w:trPr>
          <w:trHeight w:val="845"/>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8</w:t>
            </w:r>
          </w:p>
        </w:tc>
        <w:tc>
          <w:tcPr>
            <w:tcW w:w="4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xml:space="preserve">Main goal of the project - to give chance to the poorest to earn </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http://ca-irnews.com/old/top-novosti/rossiya-vydelila-35-mln-na-razvitiya-oshskoj-oblasti-kyrgyzstana/</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w:t>
            </w:r>
          </w:p>
        </w:tc>
      </w:tr>
      <w:tr w:rsidR="00F5561D" w:rsidRPr="0088783F" w:rsidTr="00CE3D16">
        <w:trPr>
          <w:trHeight w:val="985"/>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9</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F5561D" w:rsidRPr="0088783F" w:rsidRDefault="00CD1A9B" w:rsidP="00CE2BEF">
            <w:pPr>
              <w:jc w:val="both"/>
              <w:rPr>
                <w:rFonts w:ascii="Times New Roman" w:hAnsi="Times New Roman" w:cs="Times New Roman"/>
                <w:color w:val="000000"/>
              </w:rPr>
            </w:pPr>
            <w:r w:rsidRPr="0088783F">
              <w:rPr>
                <w:rFonts w:ascii="Times New Roman" w:hAnsi="Times New Roman" w:cs="Times New Roman"/>
                <w:color w:val="000000"/>
              </w:rPr>
              <w:t xml:space="preserve">Poverty reduction </w:t>
            </w:r>
            <w:r w:rsidR="00CE2BEF" w:rsidRPr="0088783F">
              <w:rPr>
                <w:rFonts w:ascii="Times New Roman" w:hAnsi="Times New Roman" w:cs="Times New Roman"/>
                <w:color w:val="000000"/>
              </w:rPr>
              <w:t xml:space="preserve">project is going to be carried out in Osh oblast (in Kyrgyz language) </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http://oshpirim.kg/component/k2/2112-osh-oblusunda-zhakyrchylykty-zhoyuuga-</w:t>
            </w:r>
            <w:r w:rsidRPr="0088783F">
              <w:rPr>
                <w:rFonts w:ascii="Times New Roman" w:hAnsi="Times New Roman" w:cs="Times New Roman"/>
                <w:color w:val="000000"/>
              </w:rPr>
              <w:lastRenderedPageBreak/>
              <w:t>bagyttalgan-dolboor-ishke-ashyrylat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lastRenderedPageBreak/>
              <w:t> </w:t>
            </w:r>
          </w:p>
        </w:tc>
      </w:tr>
      <w:tr w:rsidR="00F5561D" w:rsidRPr="0088783F" w:rsidTr="00CE3D16">
        <w:trPr>
          <w:trHeight w:val="984"/>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10</w:t>
            </w:r>
          </w:p>
        </w:tc>
        <w:tc>
          <w:tcPr>
            <w:tcW w:w="4471"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xml:space="preserve">The Russian Federation Government </w:t>
            </w:r>
            <w:proofErr w:type="gramStart"/>
            <w:r w:rsidRPr="0088783F">
              <w:rPr>
                <w:rFonts w:ascii="Times New Roman" w:hAnsi="Times New Roman" w:cs="Times New Roman"/>
                <w:color w:val="000000"/>
              </w:rPr>
              <w:t>provided  $</w:t>
            </w:r>
            <w:proofErr w:type="gramEnd"/>
            <w:r w:rsidRPr="0088783F">
              <w:rPr>
                <w:rFonts w:ascii="Times New Roman" w:hAnsi="Times New Roman" w:cs="Times New Roman"/>
                <w:color w:val="000000"/>
              </w:rPr>
              <w:t xml:space="preserve">3.5 </w:t>
            </w:r>
            <w:proofErr w:type="spellStart"/>
            <w:r w:rsidRPr="0088783F">
              <w:rPr>
                <w:rFonts w:ascii="Times New Roman" w:hAnsi="Times New Roman" w:cs="Times New Roman"/>
                <w:color w:val="000000"/>
              </w:rPr>
              <w:t>mln</w:t>
            </w:r>
            <w:proofErr w:type="spellEnd"/>
            <w:r w:rsidRPr="0088783F">
              <w:rPr>
                <w:rFonts w:ascii="Times New Roman" w:hAnsi="Times New Roman" w:cs="Times New Roman"/>
                <w:color w:val="000000"/>
              </w:rPr>
              <w:t xml:space="preserve"> for implementation of the "Integrated area-based development in Osh province" project </w:t>
            </w:r>
          </w:p>
        </w:tc>
        <w:tc>
          <w:tcPr>
            <w:tcW w:w="3118"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http://aripress.org/main/32127-pravitelstvo-rossiyskoy-federacii-vydelilo-35-mln-na-realizaciyu-proekta-integrirovannoe-razvitie-oshskoy-oblasti.html</w:t>
            </w:r>
          </w:p>
        </w:tc>
        <w:tc>
          <w:tcPr>
            <w:tcW w:w="1985"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w:t>
            </w:r>
          </w:p>
        </w:tc>
      </w:tr>
      <w:tr w:rsidR="00F5561D" w:rsidRPr="0088783F" w:rsidTr="00CE3D16">
        <w:trPr>
          <w:trHeight w:val="687"/>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11</w:t>
            </w:r>
          </w:p>
        </w:tc>
        <w:tc>
          <w:tcPr>
            <w:tcW w:w="4471"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xml:space="preserve">Russia provided 3.5 </w:t>
            </w:r>
            <w:proofErr w:type="spellStart"/>
            <w:r w:rsidRPr="0088783F">
              <w:rPr>
                <w:rFonts w:ascii="Times New Roman" w:hAnsi="Times New Roman" w:cs="Times New Roman"/>
                <w:color w:val="000000"/>
              </w:rPr>
              <w:t>mln</w:t>
            </w:r>
            <w:proofErr w:type="spellEnd"/>
            <w:r w:rsidRPr="0088783F">
              <w:rPr>
                <w:rFonts w:ascii="Times New Roman" w:hAnsi="Times New Roman" w:cs="Times New Roman"/>
                <w:color w:val="000000"/>
              </w:rPr>
              <w:t xml:space="preserve"> USD for development of Osh province</w:t>
            </w:r>
          </w:p>
        </w:tc>
        <w:tc>
          <w:tcPr>
            <w:tcW w:w="3118"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http://ru.siluxgc.com/html/R1673/201608/94884070269.shtml</w:t>
            </w:r>
          </w:p>
        </w:tc>
        <w:tc>
          <w:tcPr>
            <w:tcW w:w="1985"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w:t>
            </w:r>
          </w:p>
        </w:tc>
      </w:tr>
      <w:tr w:rsidR="00F5561D" w:rsidRPr="0088783F" w:rsidTr="00CE3D16">
        <w:trPr>
          <w:trHeight w:val="853"/>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12</w:t>
            </w:r>
          </w:p>
        </w:tc>
        <w:tc>
          <w:tcPr>
            <w:tcW w:w="4471"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xml:space="preserve">Russia provided 3.5 </w:t>
            </w:r>
            <w:proofErr w:type="spellStart"/>
            <w:r w:rsidRPr="0088783F">
              <w:rPr>
                <w:rFonts w:ascii="Times New Roman" w:hAnsi="Times New Roman" w:cs="Times New Roman"/>
                <w:color w:val="000000"/>
              </w:rPr>
              <w:t>mln</w:t>
            </w:r>
            <w:proofErr w:type="spellEnd"/>
            <w:r w:rsidRPr="0088783F">
              <w:rPr>
                <w:rFonts w:ascii="Times New Roman" w:hAnsi="Times New Roman" w:cs="Times New Roman"/>
                <w:color w:val="000000"/>
              </w:rPr>
              <w:t xml:space="preserve"> USD for development of Osh province</w:t>
            </w:r>
          </w:p>
        </w:tc>
        <w:tc>
          <w:tcPr>
            <w:tcW w:w="3118"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http://kant.kg/2016-08-12/rossiya-vyidelila-3-5-mln-dlya-razvitiya-oshskoy-oblasti/</w:t>
            </w:r>
          </w:p>
        </w:tc>
        <w:tc>
          <w:tcPr>
            <w:tcW w:w="1985"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w:t>
            </w:r>
          </w:p>
        </w:tc>
      </w:tr>
      <w:tr w:rsidR="00F5561D" w:rsidRPr="0088783F" w:rsidTr="00CE3D16">
        <w:trPr>
          <w:trHeight w:val="566"/>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13</w:t>
            </w:r>
          </w:p>
        </w:tc>
        <w:tc>
          <w:tcPr>
            <w:tcW w:w="4471" w:type="dxa"/>
            <w:tcBorders>
              <w:top w:val="nil"/>
              <w:left w:val="nil"/>
              <w:bottom w:val="single" w:sz="4" w:space="0" w:color="auto"/>
              <w:right w:val="single" w:sz="4" w:space="0" w:color="auto"/>
            </w:tcBorders>
            <w:shd w:val="clear" w:color="000000" w:fill="FFFFFF"/>
            <w:vAlign w:val="center"/>
            <w:hideMark/>
          </w:tcPr>
          <w:p w:rsidR="00F5561D" w:rsidRPr="0088783F" w:rsidRDefault="00F3037B" w:rsidP="00CE3D16">
            <w:pPr>
              <w:jc w:val="both"/>
              <w:rPr>
                <w:rFonts w:ascii="Times New Roman" w:hAnsi="Times New Roman" w:cs="Times New Roman"/>
                <w:color w:val="000000"/>
              </w:rPr>
            </w:pPr>
            <w:hyperlink r:id="rId12" w:history="1">
              <w:r w:rsidR="00F5561D" w:rsidRPr="0088783F">
                <w:rPr>
                  <w:rFonts w:ascii="Times New Roman" w:hAnsi="Times New Roman" w:cs="Times New Roman"/>
                  <w:color w:val="000000"/>
                </w:rPr>
                <w:t xml:space="preserve">The sustainable development goals will be implemented in the Osh province communities </w:t>
              </w:r>
              <w:proofErr w:type="gramStart"/>
              <w:r w:rsidR="00F5561D" w:rsidRPr="0088783F">
                <w:rPr>
                  <w:rFonts w:ascii="Times New Roman" w:hAnsi="Times New Roman" w:cs="Times New Roman"/>
                  <w:color w:val="000000"/>
                </w:rPr>
                <w:t>on the basis of</w:t>
              </w:r>
              <w:proofErr w:type="gramEnd"/>
              <w:r w:rsidR="00F5561D" w:rsidRPr="0088783F">
                <w:rPr>
                  <w:rFonts w:ascii="Times New Roman" w:hAnsi="Times New Roman" w:cs="Times New Roman"/>
                  <w:color w:val="000000"/>
                </w:rPr>
                <w:t xml:space="preserve"> strategic plans</w:t>
              </w:r>
            </w:hyperlink>
          </w:p>
        </w:tc>
        <w:tc>
          <w:tcPr>
            <w:tcW w:w="3118"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http://donors.kg/ru/3272-tseli-ustojchivogo-razvitiya-budut-realizovyvatsya-v-soobshchestvakh-oshskoj-oblasti-na-osnove-strategicheskikh-planov#.WKqomDh9Ds0</w:t>
            </w:r>
          </w:p>
        </w:tc>
        <w:tc>
          <w:tcPr>
            <w:tcW w:w="1985" w:type="dxa"/>
            <w:tcBorders>
              <w:top w:val="nil"/>
              <w:left w:val="nil"/>
              <w:bottom w:val="single" w:sz="4" w:space="0" w:color="auto"/>
              <w:right w:val="single" w:sz="4" w:space="0" w:color="auto"/>
            </w:tcBorders>
            <w:shd w:val="clear" w:color="auto" w:fill="auto"/>
            <w:noWrap/>
            <w:vAlign w:val="bottom"/>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w:t>
            </w:r>
          </w:p>
        </w:tc>
      </w:tr>
      <w:tr w:rsidR="00F5561D" w:rsidRPr="0088783F" w:rsidTr="00CE3D16">
        <w:trPr>
          <w:trHeight w:val="1122"/>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14</w:t>
            </w:r>
          </w:p>
        </w:tc>
        <w:tc>
          <w:tcPr>
            <w:tcW w:w="4471"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xml:space="preserve">The sustainable development goals will be implemented in the Osh province communities </w:t>
            </w:r>
            <w:proofErr w:type="gramStart"/>
            <w:r w:rsidRPr="0088783F">
              <w:rPr>
                <w:rFonts w:ascii="Times New Roman" w:hAnsi="Times New Roman" w:cs="Times New Roman"/>
                <w:color w:val="000000"/>
              </w:rPr>
              <w:t>on the basis of</w:t>
            </w:r>
            <w:proofErr w:type="gramEnd"/>
            <w:r w:rsidRPr="0088783F">
              <w:rPr>
                <w:rFonts w:ascii="Times New Roman" w:hAnsi="Times New Roman" w:cs="Times New Roman"/>
                <w:color w:val="000000"/>
              </w:rPr>
              <w:t xml:space="preserve"> strategic plans</w:t>
            </w:r>
          </w:p>
        </w:tc>
        <w:tc>
          <w:tcPr>
            <w:tcW w:w="3118" w:type="dxa"/>
            <w:tcBorders>
              <w:top w:val="nil"/>
              <w:left w:val="nil"/>
              <w:bottom w:val="single" w:sz="4" w:space="0" w:color="auto"/>
              <w:right w:val="single" w:sz="4" w:space="0" w:color="auto"/>
            </w:tcBorders>
            <w:shd w:val="clear" w:color="auto" w:fill="auto"/>
            <w:noWrap/>
            <w:vAlign w:val="bottom"/>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http://citykr.kg/start/news/521-2017-02-10-10-45-41</w:t>
            </w:r>
          </w:p>
        </w:tc>
        <w:tc>
          <w:tcPr>
            <w:tcW w:w="1985" w:type="dxa"/>
            <w:tcBorders>
              <w:top w:val="nil"/>
              <w:left w:val="nil"/>
              <w:bottom w:val="single" w:sz="4" w:space="0" w:color="auto"/>
              <w:right w:val="single" w:sz="4" w:space="0" w:color="auto"/>
            </w:tcBorders>
            <w:shd w:val="clear" w:color="auto" w:fill="auto"/>
            <w:noWrap/>
            <w:vAlign w:val="bottom"/>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w:t>
            </w:r>
          </w:p>
        </w:tc>
      </w:tr>
      <w:tr w:rsidR="00F5561D" w:rsidRPr="0088783F" w:rsidTr="00CE3D16">
        <w:trPr>
          <w:trHeight w:val="1138"/>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15</w:t>
            </w:r>
          </w:p>
        </w:tc>
        <w:tc>
          <w:tcPr>
            <w:tcW w:w="4471" w:type="dxa"/>
            <w:tcBorders>
              <w:top w:val="nil"/>
              <w:left w:val="nil"/>
              <w:bottom w:val="single" w:sz="4" w:space="0" w:color="auto"/>
              <w:right w:val="single" w:sz="4" w:space="0" w:color="auto"/>
            </w:tcBorders>
            <w:shd w:val="clear" w:color="000000" w:fill="FFFFFF"/>
            <w:vAlign w:val="center"/>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xml:space="preserve">The sustainable development goals will be implemented in the Osh province communities </w:t>
            </w:r>
            <w:proofErr w:type="gramStart"/>
            <w:r w:rsidRPr="0088783F">
              <w:rPr>
                <w:rFonts w:ascii="Times New Roman" w:hAnsi="Times New Roman" w:cs="Times New Roman"/>
                <w:color w:val="000000"/>
              </w:rPr>
              <w:t>on the basis of</w:t>
            </w:r>
            <w:proofErr w:type="gramEnd"/>
            <w:r w:rsidRPr="0088783F">
              <w:rPr>
                <w:rFonts w:ascii="Times New Roman" w:hAnsi="Times New Roman" w:cs="Times New Roman"/>
                <w:color w:val="000000"/>
              </w:rPr>
              <w:t xml:space="preserve"> strategic plans</w:t>
            </w:r>
          </w:p>
        </w:tc>
        <w:tc>
          <w:tcPr>
            <w:tcW w:w="3118" w:type="dxa"/>
            <w:tcBorders>
              <w:top w:val="nil"/>
              <w:left w:val="nil"/>
              <w:bottom w:val="single" w:sz="4" w:space="0" w:color="auto"/>
              <w:right w:val="single" w:sz="4" w:space="0" w:color="auto"/>
            </w:tcBorders>
            <w:shd w:val="clear" w:color="auto" w:fill="auto"/>
            <w:noWrap/>
            <w:vAlign w:val="bottom"/>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http://www.ca-cpp.org/</w:t>
            </w:r>
          </w:p>
        </w:tc>
        <w:tc>
          <w:tcPr>
            <w:tcW w:w="1985" w:type="dxa"/>
            <w:tcBorders>
              <w:top w:val="nil"/>
              <w:left w:val="nil"/>
              <w:bottom w:val="single" w:sz="4" w:space="0" w:color="auto"/>
              <w:right w:val="single" w:sz="4" w:space="0" w:color="auto"/>
            </w:tcBorders>
            <w:shd w:val="clear" w:color="auto" w:fill="auto"/>
            <w:noWrap/>
            <w:vAlign w:val="bottom"/>
            <w:hideMark/>
          </w:tcPr>
          <w:p w:rsidR="00F5561D" w:rsidRPr="0088783F" w:rsidRDefault="00F5561D" w:rsidP="00CE3D16">
            <w:pPr>
              <w:jc w:val="both"/>
              <w:rPr>
                <w:rFonts w:ascii="Times New Roman" w:hAnsi="Times New Roman" w:cs="Times New Roman"/>
                <w:color w:val="000000"/>
              </w:rPr>
            </w:pPr>
            <w:r w:rsidRPr="0088783F">
              <w:rPr>
                <w:rFonts w:ascii="Times New Roman" w:hAnsi="Times New Roman" w:cs="Times New Roman"/>
                <w:color w:val="000000"/>
              </w:rPr>
              <w:t> </w:t>
            </w:r>
          </w:p>
        </w:tc>
      </w:tr>
    </w:tbl>
    <w:p w:rsidR="00DD7DC6" w:rsidRPr="0088783F" w:rsidRDefault="00DD7DC6" w:rsidP="00F846DF">
      <w:pPr>
        <w:pStyle w:val="BodyText"/>
        <w:tabs>
          <w:tab w:val="left" w:pos="7452"/>
        </w:tabs>
        <w:outlineLvl w:val="0"/>
        <w:rPr>
          <w:color w:val="000000"/>
          <w:sz w:val="22"/>
          <w:szCs w:val="22"/>
        </w:rPr>
      </w:pPr>
    </w:p>
    <w:tbl>
      <w:tblPr>
        <w:tblW w:w="9498" w:type="dxa"/>
        <w:tblLook w:val="04A0" w:firstRow="1" w:lastRow="0" w:firstColumn="1" w:lastColumn="0" w:noHBand="0" w:noVBand="1"/>
      </w:tblPr>
      <w:tblGrid>
        <w:gridCol w:w="1664"/>
        <w:gridCol w:w="999"/>
        <w:gridCol w:w="2299"/>
        <w:gridCol w:w="580"/>
        <w:gridCol w:w="3956"/>
      </w:tblGrid>
      <w:tr w:rsidR="00DD7DC6" w:rsidRPr="0088783F" w:rsidTr="00D726A1">
        <w:trPr>
          <w:trHeight w:val="690"/>
        </w:trPr>
        <w:tc>
          <w:tcPr>
            <w:tcW w:w="9498" w:type="dxa"/>
            <w:gridSpan w:val="5"/>
            <w:tcBorders>
              <w:top w:val="nil"/>
              <w:left w:val="nil"/>
              <w:bottom w:val="single" w:sz="4" w:space="0" w:color="auto"/>
              <w:right w:val="nil"/>
            </w:tcBorders>
            <w:shd w:val="clear" w:color="000000" w:fill="FFFFFF"/>
            <w:hideMark/>
          </w:tcPr>
          <w:p w:rsidR="00DD7DC6" w:rsidRPr="0088783F" w:rsidRDefault="007C260C" w:rsidP="00D726A1">
            <w:pPr>
              <w:jc w:val="center"/>
              <w:rPr>
                <w:rFonts w:ascii="Times New Roman" w:hAnsi="Times New Roman" w:cs="Times New Roman"/>
                <w:b/>
                <w:bCs/>
                <w:color w:val="000000"/>
              </w:rPr>
            </w:pPr>
            <w:r w:rsidRPr="0088783F">
              <w:rPr>
                <w:rFonts w:ascii="Times New Roman" w:hAnsi="Times New Roman" w:cs="Times New Roman"/>
                <w:color w:val="000000"/>
              </w:rPr>
              <w:t>1</w:t>
            </w:r>
            <w:r w:rsidR="00F846DF" w:rsidRPr="0088783F">
              <w:rPr>
                <w:rFonts w:ascii="Times New Roman" w:hAnsi="Times New Roman" w:cs="Times New Roman"/>
                <w:color w:val="000000"/>
              </w:rPr>
              <w:t>0</w:t>
            </w:r>
            <w:r w:rsidRPr="0088783F">
              <w:rPr>
                <w:rFonts w:ascii="Times New Roman" w:hAnsi="Times New Roman" w:cs="Times New Roman"/>
                <w:color w:val="000000"/>
              </w:rPr>
              <w:t>.</w:t>
            </w:r>
            <w:r w:rsidR="005B5410" w:rsidRPr="0088783F">
              <w:rPr>
                <w:rFonts w:ascii="Times New Roman" w:hAnsi="Times New Roman" w:cs="Times New Roman"/>
                <w:color w:val="000000"/>
              </w:rPr>
              <w:t>4</w:t>
            </w:r>
            <w:r w:rsidRPr="0088783F">
              <w:rPr>
                <w:rFonts w:ascii="Times New Roman" w:hAnsi="Times New Roman" w:cs="Times New Roman"/>
                <w:color w:val="000000"/>
              </w:rPr>
              <w:t xml:space="preserve"> </w:t>
            </w:r>
            <w:r w:rsidR="00DD7DC6" w:rsidRPr="0088783F">
              <w:rPr>
                <w:rFonts w:ascii="Times New Roman" w:hAnsi="Times New Roman" w:cs="Times New Roman"/>
                <w:b/>
                <w:color w:val="000000"/>
              </w:rPr>
              <w:t>List of the Programme target villages</w:t>
            </w:r>
          </w:p>
        </w:tc>
      </w:tr>
      <w:tr w:rsidR="00DD7DC6" w:rsidRPr="0088783F" w:rsidTr="00D726A1">
        <w:trPr>
          <w:trHeight w:val="300"/>
        </w:trPr>
        <w:tc>
          <w:tcPr>
            <w:tcW w:w="1664" w:type="dxa"/>
            <w:vMerge w:val="restart"/>
            <w:tcBorders>
              <w:top w:val="nil"/>
              <w:left w:val="single" w:sz="4" w:space="0" w:color="auto"/>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b/>
                <w:bCs/>
                <w:color w:val="000000"/>
              </w:rPr>
            </w:pPr>
            <w:r w:rsidRPr="0088783F">
              <w:rPr>
                <w:rFonts w:ascii="Times New Roman" w:hAnsi="Times New Roman" w:cs="Times New Roman"/>
                <w:b/>
                <w:color w:val="000000"/>
              </w:rPr>
              <w:t>Name of the district</w:t>
            </w:r>
          </w:p>
        </w:tc>
        <w:tc>
          <w:tcPr>
            <w:tcW w:w="7834" w:type="dxa"/>
            <w:gridSpan w:val="4"/>
            <w:tcBorders>
              <w:top w:val="single" w:sz="4" w:space="0" w:color="auto"/>
              <w:left w:val="nil"/>
              <w:bottom w:val="single" w:sz="4" w:space="0" w:color="auto"/>
              <w:right w:val="single" w:sz="4" w:space="0" w:color="000000"/>
            </w:tcBorders>
            <w:shd w:val="clear" w:color="000000" w:fill="FFFFFF"/>
            <w:hideMark/>
          </w:tcPr>
          <w:p w:rsidR="00DD7DC6" w:rsidRPr="0088783F" w:rsidRDefault="00DD7DC6" w:rsidP="00D726A1">
            <w:pPr>
              <w:jc w:val="both"/>
              <w:rPr>
                <w:rFonts w:ascii="Times New Roman" w:hAnsi="Times New Roman" w:cs="Times New Roman"/>
                <w:b/>
                <w:bCs/>
                <w:color w:val="000000"/>
              </w:rPr>
            </w:pPr>
            <w:r w:rsidRPr="0088783F">
              <w:rPr>
                <w:rFonts w:ascii="Times New Roman" w:hAnsi="Times New Roman" w:cs="Times New Roman"/>
                <w:b/>
                <w:color w:val="000000"/>
              </w:rPr>
              <w:t>Pilot villages</w:t>
            </w:r>
          </w:p>
        </w:tc>
      </w:tr>
      <w:tr w:rsidR="00DD7DC6" w:rsidRPr="0088783F" w:rsidTr="00DD7DC6">
        <w:trPr>
          <w:trHeight w:val="600"/>
        </w:trPr>
        <w:tc>
          <w:tcPr>
            <w:tcW w:w="1664" w:type="dxa"/>
            <w:vMerge/>
            <w:tcBorders>
              <w:top w:val="nil"/>
              <w:left w:val="single" w:sz="4" w:space="0" w:color="auto"/>
              <w:bottom w:val="single" w:sz="4" w:space="0" w:color="auto"/>
              <w:right w:val="single" w:sz="4" w:space="0" w:color="auto"/>
            </w:tcBorders>
            <w:vAlign w:val="center"/>
            <w:hideMark/>
          </w:tcPr>
          <w:p w:rsidR="00DD7DC6" w:rsidRPr="0088783F" w:rsidRDefault="00DD7DC6" w:rsidP="00D726A1">
            <w:pPr>
              <w:jc w:val="both"/>
              <w:rPr>
                <w:rFonts w:ascii="Times New Roman" w:hAnsi="Times New Roman" w:cs="Times New Roman"/>
                <w:b/>
                <w:bCs/>
                <w:color w:val="000000"/>
              </w:rPr>
            </w:pPr>
          </w:p>
        </w:tc>
        <w:tc>
          <w:tcPr>
            <w:tcW w:w="999"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b/>
                <w:bCs/>
                <w:color w:val="000000"/>
              </w:rPr>
            </w:pPr>
            <w:r w:rsidRPr="0088783F">
              <w:rPr>
                <w:rFonts w:ascii="Times New Roman" w:hAnsi="Times New Roman" w:cs="Times New Roman"/>
                <w:b/>
                <w:color w:val="000000"/>
              </w:rPr>
              <w:t>#</w:t>
            </w:r>
          </w:p>
        </w:tc>
        <w:tc>
          <w:tcPr>
            <w:tcW w:w="2299"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b/>
                <w:bCs/>
                <w:color w:val="000000"/>
              </w:rPr>
            </w:pPr>
            <w:r w:rsidRPr="0088783F">
              <w:rPr>
                <w:rFonts w:ascii="Times New Roman" w:hAnsi="Times New Roman" w:cs="Times New Roman"/>
                <w:b/>
                <w:color w:val="000000"/>
              </w:rPr>
              <w:t xml:space="preserve">Name of </w:t>
            </w:r>
            <w:proofErr w:type="spellStart"/>
            <w:r w:rsidRPr="0088783F">
              <w:rPr>
                <w:rFonts w:ascii="Times New Roman" w:hAnsi="Times New Roman" w:cs="Times New Roman"/>
                <w:b/>
                <w:color w:val="000000"/>
              </w:rPr>
              <w:t>Aiyl</w:t>
            </w:r>
            <w:proofErr w:type="spellEnd"/>
            <w:r w:rsidRPr="0088783F">
              <w:rPr>
                <w:rFonts w:ascii="Times New Roman" w:hAnsi="Times New Roman" w:cs="Times New Roman"/>
                <w:b/>
                <w:color w:val="000000"/>
              </w:rPr>
              <w:t xml:space="preserve"> </w:t>
            </w:r>
            <w:proofErr w:type="spellStart"/>
            <w:r w:rsidRPr="0088783F">
              <w:rPr>
                <w:rFonts w:ascii="Times New Roman" w:hAnsi="Times New Roman" w:cs="Times New Roman"/>
                <w:b/>
                <w:color w:val="000000"/>
              </w:rPr>
              <w:t>Aimak</w:t>
            </w:r>
            <w:proofErr w:type="spellEnd"/>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b/>
                <w:bCs/>
                <w:color w:val="000000"/>
              </w:rPr>
            </w:pPr>
            <w:r w:rsidRPr="0088783F">
              <w:rPr>
                <w:rFonts w:ascii="Times New Roman" w:hAnsi="Times New Roman" w:cs="Times New Roman"/>
                <w:b/>
                <w:color w:val="000000"/>
              </w:rPr>
              <w:t>#</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b/>
                <w:bCs/>
                <w:color w:val="000000"/>
              </w:rPr>
            </w:pPr>
            <w:r w:rsidRPr="0088783F">
              <w:rPr>
                <w:rFonts w:ascii="Times New Roman" w:hAnsi="Times New Roman" w:cs="Times New Roman"/>
                <w:b/>
                <w:color w:val="000000"/>
              </w:rPr>
              <w:t>Name of the village</w:t>
            </w:r>
          </w:p>
        </w:tc>
      </w:tr>
      <w:tr w:rsidR="00DD7DC6" w:rsidRPr="0088783F" w:rsidTr="00DD7DC6">
        <w:trPr>
          <w:trHeight w:val="345"/>
        </w:trPr>
        <w:tc>
          <w:tcPr>
            <w:tcW w:w="166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rPr>
              <w:br/>
            </w:r>
            <w:r w:rsidRPr="0088783F">
              <w:rPr>
                <w:rFonts w:ascii="Times New Roman" w:hAnsi="Times New Roman" w:cs="Times New Roman"/>
              </w:rPr>
              <w:br/>
            </w:r>
            <w:r w:rsidRPr="0088783F">
              <w:rPr>
                <w:rFonts w:ascii="Times New Roman" w:hAnsi="Times New Roman" w:cs="Times New Roman"/>
              </w:rPr>
              <w:br/>
            </w:r>
            <w:r w:rsidRPr="0088783F">
              <w:rPr>
                <w:rFonts w:ascii="Times New Roman" w:hAnsi="Times New Roman" w:cs="Times New Roman"/>
              </w:rPr>
              <w:br/>
            </w:r>
            <w:r w:rsidRPr="0088783F">
              <w:rPr>
                <w:rFonts w:ascii="Times New Roman" w:hAnsi="Times New Roman" w:cs="Times New Roman"/>
              </w:rPr>
              <w:br/>
            </w:r>
            <w:r w:rsidRPr="0088783F">
              <w:rPr>
                <w:rFonts w:ascii="Times New Roman" w:hAnsi="Times New Roman" w:cs="Times New Roman"/>
              </w:rPr>
              <w:br/>
            </w:r>
            <w:r w:rsidRPr="0088783F">
              <w:rPr>
                <w:rFonts w:ascii="Times New Roman" w:hAnsi="Times New Roman" w:cs="Times New Roman"/>
              </w:rPr>
              <w:lastRenderedPageBreak/>
              <w:br/>
            </w:r>
            <w:proofErr w:type="spellStart"/>
            <w:r w:rsidRPr="0088783F">
              <w:rPr>
                <w:rFonts w:ascii="Times New Roman" w:hAnsi="Times New Roman" w:cs="Times New Roman"/>
                <w:color w:val="000000"/>
              </w:rPr>
              <w:t>Nookat</w:t>
            </w:r>
            <w:proofErr w:type="spellEnd"/>
            <w:r w:rsidRPr="0088783F">
              <w:rPr>
                <w:rFonts w:ascii="Times New Roman" w:hAnsi="Times New Roman" w:cs="Times New Roman"/>
                <w:color w:val="000000"/>
              </w:rPr>
              <w:t xml:space="preserve"> </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lastRenderedPageBreak/>
              <w:t>1</w:t>
            </w:r>
          </w:p>
        </w:tc>
        <w:tc>
          <w:tcPr>
            <w:tcW w:w="22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Zulpuev</w:t>
            </w:r>
            <w:proofErr w:type="spellEnd"/>
            <w:r w:rsidRPr="0088783F">
              <w:rPr>
                <w:rFonts w:ascii="Times New Roman" w:hAnsi="Times New Roman" w:cs="Times New Roman"/>
                <w:color w:val="000000"/>
              </w:rPr>
              <w:t xml:space="preserve"> AA                       </w:t>
            </w:r>
          </w:p>
        </w:tc>
        <w:tc>
          <w:tcPr>
            <w:tcW w:w="580" w:type="dxa"/>
            <w:tcBorders>
              <w:top w:val="single" w:sz="4" w:space="0" w:color="auto"/>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1</w:t>
            </w:r>
          </w:p>
        </w:tc>
        <w:tc>
          <w:tcPr>
            <w:tcW w:w="3956" w:type="dxa"/>
            <w:tcBorders>
              <w:top w:val="single" w:sz="4" w:space="0" w:color="auto"/>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Jatan</w:t>
            </w:r>
            <w:proofErr w:type="spellEnd"/>
          </w:p>
        </w:tc>
      </w:tr>
      <w:tr w:rsidR="00DD7DC6" w:rsidRPr="0088783F" w:rsidTr="00DD7DC6">
        <w:trPr>
          <w:trHeight w:val="390"/>
        </w:trPr>
        <w:tc>
          <w:tcPr>
            <w:tcW w:w="1664" w:type="dxa"/>
            <w:vMerge/>
            <w:tcBorders>
              <w:top w:val="single" w:sz="4" w:space="0" w:color="auto"/>
              <w:left w:val="single" w:sz="4" w:space="0" w:color="auto"/>
              <w:bottom w:val="single" w:sz="4" w:space="0" w:color="auto"/>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580" w:type="dxa"/>
            <w:tcBorders>
              <w:top w:val="single" w:sz="4" w:space="0" w:color="auto"/>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2</w:t>
            </w:r>
          </w:p>
        </w:tc>
        <w:tc>
          <w:tcPr>
            <w:tcW w:w="3956" w:type="dxa"/>
            <w:tcBorders>
              <w:top w:val="single" w:sz="4" w:space="0" w:color="auto"/>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highlight w:val="yellow"/>
              </w:rPr>
            </w:pPr>
            <w:r w:rsidRPr="0088783F">
              <w:rPr>
                <w:rFonts w:ascii="Times New Roman" w:hAnsi="Times New Roman" w:cs="Times New Roman"/>
                <w:color w:val="000000"/>
              </w:rPr>
              <w:t>International</w:t>
            </w:r>
          </w:p>
        </w:tc>
      </w:tr>
      <w:tr w:rsidR="00DD7DC6" w:rsidRPr="0088783F" w:rsidTr="00DD7DC6">
        <w:trPr>
          <w:trHeight w:val="390"/>
        </w:trPr>
        <w:tc>
          <w:tcPr>
            <w:tcW w:w="1664" w:type="dxa"/>
            <w:vMerge/>
            <w:tcBorders>
              <w:top w:val="single" w:sz="4" w:space="0" w:color="auto"/>
              <w:left w:val="single" w:sz="4" w:space="0" w:color="auto"/>
              <w:bottom w:val="single" w:sz="4" w:space="0" w:color="auto"/>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2</w:t>
            </w:r>
          </w:p>
        </w:tc>
        <w:tc>
          <w:tcPr>
            <w:tcW w:w="22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 xml:space="preserve">AA </w:t>
            </w:r>
            <w:proofErr w:type="spellStart"/>
            <w:r w:rsidRPr="0088783F">
              <w:rPr>
                <w:rFonts w:ascii="Times New Roman" w:hAnsi="Times New Roman" w:cs="Times New Roman"/>
                <w:color w:val="000000"/>
              </w:rPr>
              <w:t>Isanov</w:t>
            </w:r>
            <w:proofErr w:type="spellEnd"/>
            <w:r w:rsidRPr="0088783F">
              <w:rPr>
                <w:rFonts w:ascii="Times New Roman" w:hAnsi="Times New Roman" w:cs="Times New Roman"/>
                <w:color w:val="000000"/>
              </w:rPr>
              <w:t xml:space="preserve">                        </w:t>
            </w:r>
          </w:p>
        </w:tc>
        <w:tc>
          <w:tcPr>
            <w:tcW w:w="580" w:type="dxa"/>
            <w:tcBorders>
              <w:top w:val="single" w:sz="4" w:space="0" w:color="auto"/>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3</w:t>
            </w:r>
          </w:p>
        </w:tc>
        <w:tc>
          <w:tcPr>
            <w:tcW w:w="3956" w:type="dxa"/>
            <w:tcBorders>
              <w:top w:val="single" w:sz="4" w:space="0" w:color="auto"/>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Jar-</w:t>
            </w:r>
            <w:proofErr w:type="spellStart"/>
            <w:r w:rsidRPr="0088783F">
              <w:rPr>
                <w:rFonts w:ascii="Times New Roman" w:hAnsi="Times New Roman" w:cs="Times New Roman"/>
                <w:color w:val="000000"/>
              </w:rPr>
              <w:t>Korgon</w:t>
            </w:r>
            <w:proofErr w:type="spellEnd"/>
          </w:p>
        </w:tc>
      </w:tr>
      <w:tr w:rsidR="00DD7DC6" w:rsidRPr="0088783F" w:rsidTr="00DD7DC6">
        <w:trPr>
          <w:trHeight w:val="360"/>
        </w:trPr>
        <w:tc>
          <w:tcPr>
            <w:tcW w:w="1664" w:type="dxa"/>
            <w:vMerge/>
            <w:tcBorders>
              <w:top w:val="single" w:sz="4" w:space="0" w:color="auto"/>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2299" w:type="dxa"/>
            <w:vMerge/>
            <w:tcBorders>
              <w:top w:val="single" w:sz="4" w:space="0" w:color="auto"/>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580" w:type="dxa"/>
            <w:tcBorders>
              <w:top w:val="single" w:sz="4" w:space="0" w:color="auto"/>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4</w:t>
            </w:r>
          </w:p>
        </w:tc>
        <w:tc>
          <w:tcPr>
            <w:tcW w:w="3956" w:type="dxa"/>
            <w:tcBorders>
              <w:top w:val="single" w:sz="4" w:space="0" w:color="auto"/>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Jany</w:t>
            </w:r>
            <w:proofErr w:type="spellEnd"/>
            <w:r w:rsidRPr="0088783F">
              <w:rPr>
                <w:rFonts w:ascii="Times New Roman" w:hAnsi="Times New Roman" w:cs="Times New Roman"/>
                <w:color w:val="000000"/>
              </w:rPr>
              <w:t>-Bazar</w:t>
            </w:r>
          </w:p>
        </w:tc>
      </w:tr>
      <w:tr w:rsidR="00DD7DC6" w:rsidRPr="0088783F" w:rsidTr="00D726A1">
        <w:trPr>
          <w:trHeight w:val="420"/>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3</w:t>
            </w:r>
          </w:p>
        </w:tc>
        <w:tc>
          <w:tcPr>
            <w:tcW w:w="2299" w:type="dxa"/>
            <w:tcBorders>
              <w:top w:val="nil"/>
              <w:left w:val="nil"/>
              <w:bottom w:val="nil"/>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Kok</w:t>
            </w:r>
            <w:proofErr w:type="spellEnd"/>
            <w:r w:rsidRPr="0088783F">
              <w:rPr>
                <w:rFonts w:ascii="Times New Roman" w:hAnsi="Times New Roman" w:cs="Times New Roman"/>
                <w:color w:val="000000"/>
              </w:rPr>
              <w:t xml:space="preserve">-Bel AA                 </w:t>
            </w: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5</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Kok</w:t>
            </w:r>
            <w:proofErr w:type="spellEnd"/>
            <w:r w:rsidRPr="0088783F">
              <w:rPr>
                <w:rFonts w:ascii="Times New Roman" w:hAnsi="Times New Roman" w:cs="Times New Roman"/>
                <w:color w:val="000000"/>
              </w:rPr>
              <w:t>-Bel</w:t>
            </w:r>
          </w:p>
        </w:tc>
      </w:tr>
      <w:tr w:rsidR="00DD7DC6" w:rsidRPr="0088783F" w:rsidTr="00D726A1">
        <w:trPr>
          <w:trHeight w:val="345"/>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val="restart"/>
            <w:tcBorders>
              <w:top w:val="nil"/>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4</w:t>
            </w:r>
          </w:p>
        </w:tc>
        <w:tc>
          <w:tcPr>
            <w:tcW w:w="22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Jany-Nookat</w:t>
            </w:r>
            <w:proofErr w:type="spellEnd"/>
            <w:r w:rsidRPr="0088783F">
              <w:rPr>
                <w:rFonts w:ascii="Times New Roman" w:hAnsi="Times New Roman" w:cs="Times New Roman"/>
                <w:color w:val="000000"/>
              </w:rPr>
              <w:t xml:space="preserve"> AA             </w:t>
            </w: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6</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Kyzyl-</w:t>
            </w:r>
            <w:proofErr w:type="spellStart"/>
            <w:r w:rsidRPr="0088783F">
              <w:rPr>
                <w:rFonts w:ascii="Times New Roman" w:hAnsi="Times New Roman" w:cs="Times New Roman"/>
                <w:color w:val="000000"/>
              </w:rPr>
              <w:t>Teiit</w:t>
            </w:r>
            <w:proofErr w:type="spellEnd"/>
          </w:p>
        </w:tc>
      </w:tr>
      <w:tr w:rsidR="00DD7DC6" w:rsidRPr="0088783F" w:rsidTr="00D726A1">
        <w:trPr>
          <w:trHeight w:val="360"/>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2299" w:type="dxa"/>
            <w:vMerge/>
            <w:tcBorders>
              <w:top w:val="single" w:sz="4" w:space="0" w:color="auto"/>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7</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Jany-Nookat</w:t>
            </w:r>
            <w:proofErr w:type="spellEnd"/>
          </w:p>
        </w:tc>
      </w:tr>
      <w:tr w:rsidR="00DD7DC6" w:rsidRPr="0088783F" w:rsidTr="00D726A1">
        <w:trPr>
          <w:trHeight w:val="330"/>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5</w:t>
            </w:r>
          </w:p>
        </w:tc>
        <w:tc>
          <w:tcPr>
            <w:tcW w:w="2299" w:type="dxa"/>
            <w:tcBorders>
              <w:top w:val="nil"/>
              <w:left w:val="nil"/>
              <w:bottom w:val="nil"/>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Naiman</w:t>
            </w:r>
            <w:proofErr w:type="spellEnd"/>
            <w:r w:rsidRPr="0088783F">
              <w:rPr>
                <w:rFonts w:ascii="Times New Roman" w:hAnsi="Times New Roman" w:cs="Times New Roman"/>
                <w:color w:val="000000"/>
              </w:rPr>
              <w:t xml:space="preserve"> AA </w:t>
            </w: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8</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Naiman</w:t>
            </w:r>
            <w:proofErr w:type="spellEnd"/>
          </w:p>
        </w:tc>
      </w:tr>
      <w:tr w:rsidR="00DD7DC6" w:rsidRPr="0088783F" w:rsidTr="00D726A1">
        <w:trPr>
          <w:trHeight w:val="315"/>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val="restart"/>
            <w:tcBorders>
              <w:top w:val="nil"/>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6</w:t>
            </w:r>
          </w:p>
        </w:tc>
        <w:tc>
          <w:tcPr>
            <w:tcW w:w="22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Yntymak</w:t>
            </w:r>
            <w:proofErr w:type="spellEnd"/>
            <w:r w:rsidRPr="0088783F">
              <w:rPr>
                <w:rFonts w:ascii="Times New Roman" w:hAnsi="Times New Roman" w:cs="Times New Roman"/>
                <w:color w:val="000000"/>
              </w:rPr>
              <w:t xml:space="preserve"> AA                       </w:t>
            </w: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9</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Yntymak</w:t>
            </w:r>
            <w:proofErr w:type="spellEnd"/>
          </w:p>
        </w:tc>
      </w:tr>
      <w:tr w:rsidR="00DD7DC6" w:rsidRPr="0088783F" w:rsidTr="00D726A1">
        <w:trPr>
          <w:trHeight w:val="345"/>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2299" w:type="dxa"/>
            <w:vMerge/>
            <w:tcBorders>
              <w:top w:val="single" w:sz="4" w:space="0" w:color="auto"/>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10</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Aryk-Boyu</w:t>
            </w:r>
            <w:proofErr w:type="spellEnd"/>
          </w:p>
        </w:tc>
      </w:tr>
      <w:tr w:rsidR="00DD7DC6" w:rsidRPr="0088783F" w:rsidTr="00D726A1">
        <w:trPr>
          <w:trHeight w:val="315"/>
        </w:trPr>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rPr>
              <w:br/>
            </w:r>
            <w:r w:rsidRPr="0088783F">
              <w:rPr>
                <w:rFonts w:ascii="Times New Roman" w:hAnsi="Times New Roman" w:cs="Times New Roman"/>
              </w:rPr>
              <w:br/>
            </w:r>
            <w:r w:rsidRPr="0088783F">
              <w:rPr>
                <w:rFonts w:ascii="Times New Roman" w:hAnsi="Times New Roman" w:cs="Times New Roman"/>
              </w:rPr>
              <w:br/>
            </w:r>
            <w:r w:rsidRPr="0088783F">
              <w:rPr>
                <w:rFonts w:ascii="Times New Roman" w:hAnsi="Times New Roman" w:cs="Times New Roman"/>
              </w:rPr>
              <w:br/>
            </w:r>
            <w:r w:rsidRPr="0088783F">
              <w:rPr>
                <w:rFonts w:ascii="Times New Roman" w:hAnsi="Times New Roman" w:cs="Times New Roman"/>
              </w:rPr>
              <w:br/>
            </w:r>
            <w:r w:rsidRPr="0088783F">
              <w:rPr>
                <w:rFonts w:ascii="Times New Roman" w:hAnsi="Times New Roman" w:cs="Times New Roman"/>
              </w:rPr>
              <w:br/>
            </w:r>
            <w:r w:rsidRPr="0088783F">
              <w:rPr>
                <w:rFonts w:ascii="Times New Roman" w:hAnsi="Times New Roman" w:cs="Times New Roman"/>
              </w:rPr>
              <w:br/>
            </w:r>
            <w:r w:rsidRPr="0088783F">
              <w:rPr>
                <w:rFonts w:ascii="Times New Roman" w:hAnsi="Times New Roman" w:cs="Times New Roman"/>
              </w:rPr>
              <w:br/>
            </w:r>
            <w:r w:rsidRPr="0088783F">
              <w:rPr>
                <w:rFonts w:ascii="Times New Roman" w:hAnsi="Times New Roman" w:cs="Times New Roman"/>
              </w:rPr>
              <w:br/>
            </w:r>
            <w:proofErr w:type="spellStart"/>
            <w:r w:rsidRPr="0088783F">
              <w:rPr>
                <w:rFonts w:ascii="Times New Roman" w:hAnsi="Times New Roman" w:cs="Times New Roman"/>
                <w:color w:val="000000"/>
              </w:rPr>
              <w:t>Uzgen</w:t>
            </w:r>
            <w:proofErr w:type="spellEnd"/>
          </w:p>
        </w:tc>
        <w:tc>
          <w:tcPr>
            <w:tcW w:w="999" w:type="dxa"/>
            <w:vMerge w:val="restart"/>
            <w:tcBorders>
              <w:top w:val="nil"/>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7</w:t>
            </w:r>
          </w:p>
        </w:tc>
        <w:tc>
          <w:tcPr>
            <w:tcW w:w="2299" w:type="dxa"/>
            <w:vMerge w:val="restart"/>
            <w:tcBorders>
              <w:top w:val="nil"/>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Uzgen</w:t>
            </w:r>
            <w:proofErr w:type="spellEnd"/>
            <w:r w:rsidRPr="0088783F">
              <w:rPr>
                <w:rFonts w:ascii="Times New Roman" w:hAnsi="Times New Roman" w:cs="Times New Roman"/>
                <w:color w:val="000000"/>
              </w:rPr>
              <w:t xml:space="preserve"> city</w:t>
            </w: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11</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Tort-</w:t>
            </w:r>
            <w:proofErr w:type="spellStart"/>
            <w:r w:rsidRPr="0088783F">
              <w:rPr>
                <w:rFonts w:ascii="Times New Roman" w:hAnsi="Times New Roman" w:cs="Times New Roman"/>
                <w:color w:val="000000"/>
              </w:rPr>
              <w:t>Kocho</w:t>
            </w:r>
            <w:proofErr w:type="spellEnd"/>
          </w:p>
        </w:tc>
      </w:tr>
      <w:tr w:rsidR="00DD7DC6" w:rsidRPr="0088783F" w:rsidTr="00D726A1">
        <w:trPr>
          <w:trHeight w:val="300"/>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2299"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12</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Tashlak</w:t>
            </w:r>
            <w:proofErr w:type="spellEnd"/>
          </w:p>
        </w:tc>
      </w:tr>
      <w:tr w:rsidR="00DD7DC6" w:rsidRPr="0088783F" w:rsidTr="00D726A1">
        <w:trPr>
          <w:trHeight w:val="300"/>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val="restart"/>
            <w:tcBorders>
              <w:top w:val="nil"/>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8</w:t>
            </w:r>
          </w:p>
        </w:tc>
        <w:tc>
          <w:tcPr>
            <w:tcW w:w="2299" w:type="dxa"/>
            <w:vMerge w:val="restart"/>
            <w:tcBorders>
              <w:top w:val="nil"/>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Karool</w:t>
            </w:r>
            <w:proofErr w:type="spellEnd"/>
            <w:r w:rsidRPr="0088783F">
              <w:rPr>
                <w:rFonts w:ascii="Times New Roman" w:hAnsi="Times New Roman" w:cs="Times New Roman"/>
                <w:color w:val="000000"/>
              </w:rPr>
              <w:t xml:space="preserve"> AA </w:t>
            </w: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13</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Myrza-Aryk</w:t>
            </w:r>
            <w:proofErr w:type="spellEnd"/>
          </w:p>
        </w:tc>
      </w:tr>
      <w:tr w:rsidR="00DD7DC6" w:rsidRPr="0088783F" w:rsidTr="00D726A1">
        <w:trPr>
          <w:trHeight w:val="300"/>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2299"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14</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Karool</w:t>
            </w:r>
            <w:proofErr w:type="spellEnd"/>
          </w:p>
        </w:tc>
      </w:tr>
      <w:tr w:rsidR="00DD7DC6" w:rsidRPr="0088783F" w:rsidTr="00D726A1">
        <w:trPr>
          <w:trHeight w:val="300"/>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2299"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15</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Sheraly</w:t>
            </w:r>
            <w:proofErr w:type="spellEnd"/>
          </w:p>
        </w:tc>
      </w:tr>
      <w:tr w:rsidR="00DD7DC6" w:rsidRPr="0088783F" w:rsidTr="00D726A1">
        <w:trPr>
          <w:trHeight w:val="300"/>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val="restart"/>
            <w:tcBorders>
              <w:top w:val="nil"/>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9</w:t>
            </w:r>
          </w:p>
        </w:tc>
        <w:tc>
          <w:tcPr>
            <w:tcW w:w="2299" w:type="dxa"/>
            <w:vMerge w:val="restart"/>
            <w:tcBorders>
              <w:top w:val="nil"/>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Tort-</w:t>
            </w:r>
            <w:proofErr w:type="spellStart"/>
            <w:r w:rsidRPr="0088783F">
              <w:rPr>
                <w:rFonts w:ascii="Times New Roman" w:hAnsi="Times New Roman" w:cs="Times New Roman"/>
                <w:color w:val="000000"/>
              </w:rPr>
              <w:t>Kol</w:t>
            </w:r>
            <w:proofErr w:type="spellEnd"/>
            <w:r w:rsidRPr="0088783F">
              <w:rPr>
                <w:rFonts w:ascii="Times New Roman" w:hAnsi="Times New Roman" w:cs="Times New Roman"/>
                <w:color w:val="000000"/>
              </w:rPr>
              <w:t xml:space="preserve"> AA</w:t>
            </w: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16</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Makarenko</w:t>
            </w:r>
          </w:p>
        </w:tc>
      </w:tr>
      <w:tr w:rsidR="00DD7DC6" w:rsidRPr="0088783F" w:rsidTr="00D726A1">
        <w:trPr>
          <w:trHeight w:val="360"/>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2299"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17</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Shoro-Bashat</w:t>
            </w:r>
            <w:proofErr w:type="spellEnd"/>
          </w:p>
        </w:tc>
      </w:tr>
      <w:tr w:rsidR="00DD7DC6" w:rsidRPr="0088783F" w:rsidTr="00D726A1">
        <w:trPr>
          <w:trHeight w:val="300"/>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val="restart"/>
            <w:tcBorders>
              <w:top w:val="nil"/>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10</w:t>
            </w:r>
          </w:p>
        </w:tc>
        <w:tc>
          <w:tcPr>
            <w:tcW w:w="2299" w:type="dxa"/>
            <w:vMerge w:val="restart"/>
            <w:tcBorders>
              <w:top w:val="nil"/>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Bash-</w:t>
            </w:r>
            <w:proofErr w:type="spellStart"/>
            <w:r w:rsidRPr="0088783F">
              <w:rPr>
                <w:rFonts w:ascii="Times New Roman" w:hAnsi="Times New Roman" w:cs="Times New Roman"/>
                <w:color w:val="000000"/>
              </w:rPr>
              <w:t>Dobo</w:t>
            </w:r>
            <w:proofErr w:type="spellEnd"/>
            <w:r w:rsidRPr="0088783F">
              <w:rPr>
                <w:rFonts w:ascii="Times New Roman" w:hAnsi="Times New Roman" w:cs="Times New Roman"/>
                <w:color w:val="000000"/>
              </w:rPr>
              <w:t xml:space="preserve"> AA</w:t>
            </w: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18</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Kenesh</w:t>
            </w:r>
            <w:proofErr w:type="spellEnd"/>
          </w:p>
        </w:tc>
      </w:tr>
      <w:tr w:rsidR="00DD7DC6" w:rsidRPr="0088783F" w:rsidTr="00D726A1">
        <w:trPr>
          <w:trHeight w:val="315"/>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2299"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19</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Kashka</w:t>
            </w:r>
            <w:proofErr w:type="spellEnd"/>
            <w:r w:rsidRPr="0088783F">
              <w:rPr>
                <w:rFonts w:ascii="Times New Roman" w:hAnsi="Times New Roman" w:cs="Times New Roman"/>
                <w:color w:val="000000"/>
              </w:rPr>
              <w:t>-Terek</w:t>
            </w:r>
          </w:p>
        </w:tc>
      </w:tr>
      <w:tr w:rsidR="00DD7DC6" w:rsidRPr="0088783F" w:rsidTr="00D726A1">
        <w:trPr>
          <w:trHeight w:val="315"/>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val="restart"/>
            <w:tcBorders>
              <w:top w:val="nil"/>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11</w:t>
            </w:r>
          </w:p>
        </w:tc>
        <w:tc>
          <w:tcPr>
            <w:tcW w:w="2299" w:type="dxa"/>
            <w:vMerge w:val="restart"/>
            <w:tcBorders>
              <w:top w:val="nil"/>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Iiri</w:t>
            </w:r>
            <w:proofErr w:type="spellEnd"/>
            <w:r w:rsidRPr="0088783F">
              <w:rPr>
                <w:rFonts w:ascii="Times New Roman" w:hAnsi="Times New Roman" w:cs="Times New Roman"/>
                <w:color w:val="000000"/>
              </w:rPr>
              <w:t>-Suu AA</w:t>
            </w: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20</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Jiide</w:t>
            </w:r>
            <w:proofErr w:type="spellEnd"/>
          </w:p>
        </w:tc>
      </w:tr>
      <w:tr w:rsidR="00DD7DC6" w:rsidRPr="0088783F" w:rsidTr="00D726A1">
        <w:trPr>
          <w:trHeight w:val="285"/>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2299"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21</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Kyrgyzstan</w:t>
            </w:r>
          </w:p>
        </w:tc>
      </w:tr>
      <w:tr w:rsidR="00DD7DC6" w:rsidRPr="0088783F" w:rsidTr="00DD7DC6">
        <w:trPr>
          <w:trHeight w:val="300"/>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12</w:t>
            </w:r>
          </w:p>
        </w:tc>
        <w:tc>
          <w:tcPr>
            <w:tcW w:w="2299" w:type="dxa"/>
            <w:tcBorders>
              <w:top w:val="nil"/>
              <w:left w:val="nil"/>
              <w:bottom w:val="nil"/>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Kolduk</w:t>
            </w:r>
            <w:proofErr w:type="spellEnd"/>
            <w:r w:rsidRPr="0088783F">
              <w:rPr>
                <w:rFonts w:ascii="Times New Roman" w:hAnsi="Times New Roman" w:cs="Times New Roman"/>
                <w:color w:val="000000"/>
              </w:rPr>
              <w:t xml:space="preserve"> AA</w:t>
            </w: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22</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Shamal</w:t>
            </w:r>
            <w:proofErr w:type="spellEnd"/>
            <w:r w:rsidRPr="0088783F">
              <w:rPr>
                <w:rFonts w:ascii="Times New Roman" w:hAnsi="Times New Roman" w:cs="Times New Roman"/>
                <w:color w:val="000000"/>
              </w:rPr>
              <w:t>-Terek</w:t>
            </w:r>
          </w:p>
        </w:tc>
      </w:tr>
      <w:tr w:rsidR="00DD7DC6" w:rsidRPr="0088783F" w:rsidTr="00DD7DC6">
        <w:trPr>
          <w:trHeight w:val="300"/>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val="restart"/>
            <w:tcBorders>
              <w:top w:val="nil"/>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13</w:t>
            </w:r>
          </w:p>
        </w:tc>
        <w:tc>
          <w:tcPr>
            <w:tcW w:w="22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Jalpak</w:t>
            </w:r>
            <w:proofErr w:type="spellEnd"/>
            <w:r w:rsidRPr="0088783F">
              <w:rPr>
                <w:rFonts w:ascii="Times New Roman" w:hAnsi="Times New Roman" w:cs="Times New Roman"/>
                <w:color w:val="000000"/>
              </w:rPr>
              <w:t xml:space="preserve">-Tash AA </w:t>
            </w: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23</w:t>
            </w:r>
          </w:p>
        </w:tc>
        <w:tc>
          <w:tcPr>
            <w:tcW w:w="3956" w:type="dxa"/>
            <w:tcBorders>
              <w:top w:val="single" w:sz="4" w:space="0" w:color="auto"/>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Kurbu</w:t>
            </w:r>
            <w:proofErr w:type="spellEnd"/>
            <w:r w:rsidRPr="0088783F">
              <w:rPr>
                <w:rFonts w:ascii="Times New Roman" w:hAnsi="Times New Roman" w:cs="Times New Roman"/>
                <w:color w:val="000000"/>
              </w:rPr>
              <w:t>-Tash</w:t>
            </w:r>
          </w:p>
        </w:tc>
      </w:tr>
      <w:tr w:rsidR="00DD7DC6" w:rsidRPr="0088783F" w:rsidTr="00DD7DC6">
        <w:trPr>
          <w:trHeight w:val="375"/>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2299" w:type="dxa"/>
            <w:vMerge/>
            <w:tcBorders>
              <w:top w:val="single" w:sz="4" w:space="0" w:color="auto"/>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24</w:t>
            </w:r>
          </w:p>
        </w:tc>
        <w:tc>
          <w:tcPr>
            <w:tcW w:w="3956" w:type="dxa"/>
            <w:tcBorders>
              <w:top w:val="single" w:sz="4" w:space="0" w:color="auto"/>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Tuz</w:t>
            </w:r>
            <w:proofErr w:type="spellEnd"/>
            <w:r w:rsidRPr="0088783F">
              <w:rPr>
                <w:rFonts w:ascii="Times New Roman" w:hAnsi="Times New Roman" w:cs="Times New Roman"/>
                <w:color w:val="000000"/>
              </w:rPr>
              <w:t>-Bel</w:t>
            </w:r>
          </w:p>
        </w:tc>
      </w:tr>
      <w:tr w:rsidR="00DD7DC6" w:rsidRPr="0088783F" w:rsidTr="00D726A1">
        <w:trPr>
          <w:trHeight w:val="330"/>
        </w:trPr>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rPr>
              <w:br/>
            </w:r>
            <w:r w:rsidRPr="0088783F">
              <w:rPr>
                <w:rFonts w:ascii="Times New Roman" w:hAnsi="Times New Roman" w:cs="Times New Roman"/>
              </w:rPr>
              <w:br/>
            </w:r>
            <w:r w:rsidRPr="0088783F">
              <w:rPr>
                <w:rFonts w:ascii="Times New Roman" w:hAnsi="Times New Roman" w:cs="Times New Roman"/>
                <w:color w:val="000000"/>
              </w:rPr>
              <w:t>Kara-</w:t>
            </w:r>
            <w:proofErr w:type="spellStart"/>
            <w:r w:rsidRPr="0088783F">
              <w:rPr>
                <w:rFonts w:ascii="Times New Roman" w:hAnsi="Times New Roman" w:cs="Times New Roman"/>
                <w:color w:val="000000"/>
              </w:rPr>
              <w:t>Kuldja</w:t>
            </w:r>
            <w:proofErr w:type="spellEnd"/>
          </w:p>
        </w:tc>
        <w:tc>
          <w:tcPr>
            <w:tcW w:w="999"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14</w:t>
            </w:r>
          </w:p>
        </w:tc>
        <w:tc>
          <w:tcPr>
            <w:tcW w:w="2299" w:type="dxa"/>
            <w:tcBorders>
              <w:top w:val="nil"/>
              <w:left w:val="nil"/>
              <w:bottom w:val="nil"/>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Kapchygai</w:t>
            </w:r>
            <w:proofErr w:type="spellEnd"/>
            <w:r w:rsidRPr="0088783F">
              <w:rPr>
                <w:rFonts w:ascii="Times New Roman" w:hAnsi="Times New Roman" w:cs="Times New Roman"/>
                <w:color w:val="000000"/>
              </w:rPr>
              <w:t xml:space="preserve"> AA </w:t>
            </w: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25</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Sary</w:t>
            </w:r>
            <w:proofErr w:type="spellEnd"/>
            <w:r w:rsidRPr="0088783F">
              <w:rPr>
                <w:rFonts w:ascii="Times New Roman" w:hAnsi="Times New Roman" w:cs="Times New Roman"/>
                <w:color w:val="000000"/>
              </w:rPr>
              <w:t>-Bee</w:t>
            </w:r>
          </w:p>
        </w:tc>
      </w:tr>
      <w:tr w:rsidR="00DD7DC6" w:rsidRPr="0088783F" w:rsidTr="00D726A1">
        <w:trPr>
          <w:trHeight w:val="300"/>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val="restart"/>
            <w:tcBorders>
              <w:top w:val="nil"/>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15</w:t>
            </w:r>
          </w:p>
        </w:tc>
        <w:tc>
          <w:tcPr>
            <w:tcW w:w="22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 xml:space="preserve">Kyzyl-Jar AA </w:t>
            </w: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26</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Kuioo</w:t>
            </w:r>
            <w:proofErr w:type="spellEnd"/>
            <w:r w:rsidRPr="0088783F">
              <w:rPr>
                <w:rFonts w:ascii="Times New Roman" w:hAnsi="Times New Roman" w:cs="Times New Roman"/>
                <w:color w:val="000000"/>
              </w:rPr>
              <w:t>-Tash</w:t>
            </w:r>
          </w:p>
        </w:tc>
      </w:tr>
      <w:tr w:rsidR="00DD7DC6" w:rsidRPr="0088783F" w:rsidTr="00D726A1">
        <w:trPr>
          <w:trHeight w:val="300"/>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2299" w:type="dxa"/>
            <w:vMerge/>
            <w:tcBorders>
              <w:top w:val="single" w:sz="4" w:space="0" w:color="auto"/>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27</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Kaiyn-Taala</w:t>
            </w:r>
            <w:proofErr w:type="spellEnd"/>
          </w:p>
        </w:tc>
      </w:tr>
      <w:tr w:rsidR="00DD7DC6" w:rsidRPr="0088783F" w:rsidTr="00D726A1">
        <w:trPr>
          <w:trHeight w:val="300"/>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val="restart"/>
            <w:tcBorders>
              <w:top w:val="nil"/>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16</w:t>
            </w:r>
          </w:p>
        </w:tc>
        <w:tc>
          <w:tcPr>
            <w:tcW w:w="2299" w:type="dxa"/>
            <w:vMerge w:val="restart"/>
            <w:tcBorders>
              <w:top w:val="nil"/>
              <w:left w:val="single" w:sz="4" w:space="0" w:color="auto"/>
              <w:bottom w:val="single" w:sz="4" w:space="0" w:color="000000"/>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Sary-Bulak</w:t>
            </w:r>
            <w:proofErr w:type="spellEnd"/>
            <w:r w:rsidRPr="0088783F">
              <w:rPr>
                <w:rFonts w:ascii="Times New Roman" w:hAnsi="Times New Roman" w:cs="Times New Roman"/>
                <w:color w:val="000000"/>
              </w:rPr>
              <w:t xml:space="preserve"> AA</w:t>
            </w: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28</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Toguz-Bulak</w:t>
            </w:r>
            <w:proofErr w:type="spellEnd"/>
          </w:p>
        </w:tc>
      </w:tr>
      <w:tr w:rsidR="00DD7DC6" w:rsidRPr="0088783F" w:rsidTr="00D726A1">
        <w:trPr>
          <w:trHeight w:val="300"/>
        </w:trPr>
        <w:tc>
          <w:tcPr>
            <w:tcW w:w="1664"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2299" w:type="dxa"/>
            <w:vMerge/>
            <w:tcBorders>
              <w:top w:val="nil"/>
              <w:left w:val="single" w:sz="4" w:space="0" w:color="auto"/>
              <w:bottom w:val="single" w:sz="4" w:space="0" w:color="000000"/>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29</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Tegepek</w:t>
            </w:r>
            <w:proofErr w:type="spellEnd"/>
            <w:r w:rsidRPr="0088783F">
              <w:rPr>
                <w:rFonts w:ascii="Times New Roman" w:hAnsi="Times New Roman" w:cs="Times New Roman"/>
                <w:color w:val="000000"/>
              </w:rPr>
              <w:t xml:space="preserve"> </w:t>
            </w:r>
            <w:proofErr w:type="spellStart"/>
            <w:r w:rsidRPr="0088783F">
              <w:rPr>
                <w:rFonts w:ascii="Times New Roman" w:hAnsi="Times New Roman" w:cs="Times New Roman"/>
                <w:color w:val="000000"/>
              </w:rPr>
              <w:t>Saz</w:t>
            </w:r>
            <w:proofErr w:type="spellEnd"/>
          </w:p>
        </w:tc>
      </w:tr>
      <w:tr w:rsidR="00DD7DC6" w:rsidRPr="0088783F" w:rsidTr="00DD7DC6">
        <w:trPr>
          <w:trHeight w:val="345"/>
        </w:trPr>
        <w:tc>
          <w:tcPr>
            <w:tcW w:w="1664" w:type="dxa"/>
            <w:vMerge/>
            <w:tcBorders>
              <w:top w:val="nil"/>
              <w:left w:val="single" w:sz="4" w:space="0" w:color="auto"/>
              <w:bottom w:val="single" w:sz="4" w:space="0" w:color="auto"/>
              <w:right w:val="single" w:sz="4" w:space="0" w:color="auto"/>
            </w:tcBorders>
            <w:vAlign w:val="center"/>
            <w:hideMark/>
          </w:tcPr>
          <w:p w:rsidR="00DD7DC6" w:rsidRPr="0088783F" w:rsidRDefault="00DD7DC6" w:rsidP="00D726A1">
            <w:pPr>
              <w:jc w:val="both"/>
              <w:rPr>
                <w:rFonts w:ascii="Times New Roman" w:hAnsi="Times New Roman" w:cs="Times New Roman"/>
                <w:color w:val="000000"/>
              </w:rPr>
            </w:pPr>
          </w:p>
        </w:tc>
        <w:tc>
          <w:tcPr>
            <w:tcW w:w="999"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17</w:t>
            </w:r>
          </w:p>
        </w:tc>
        <w:tc>
          <w:tcPr>
            <w:tcW w:w="2299"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Alaikuu</w:t>
            </w:r>
            <w:proofErr w:type="spellEnd"/>
            <w:r w:rsidRPr="0088783F">
              <w:rPr>
                <w:rFonts w:ascii="Times New Roman" w:hAnsi="Times New Roman" w:cs="Times New Roman"/>
                <w:color w:val="000000"/>
              </w:rPr>
              <w:t xml:space="preserve"> AA </w:t>
            </w:r>
          </w:p>
        </w:tc>
        <w:tc>
          <w:tcPr>
            <w:tcW w:w="580"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r w:rsidRPr="0088783F">
              <w:rPr>
                <w:rFonts w:ascii="Times New Roman" w:hAnsi="Times New Roman" w:cs="Times New Roman"/>
                <w:color w:val="000000"/>
              </w:rPr>
              <w:t>30</w:t>
            </w:r>
          </w:p>
        </w:tc>
        <w:tc>
          <w:tcPr>
            <w:tcW w:w="3956" w:type="dxa"/>
            <w:tcBorders>
              <w:top w:val="nil"/>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color w:val="000000"/>
              </w:rPr>
            </w:pPr>
            <w:proofErr w:type="spellStart"/>
            <w:r w:rsidRPr="0088783F">
              <w:rPr>
                <w:rFonts w:ascii="Times New Roman" w:hAnsi="Times New Roman" w:cs="Times New Roman"/>
                <w:color w:val="000000"/>
              </w:rPr>
              <w:t>Kan-Korgon</w:t>
            </w:r>
            <w:proofErr w:type="spellEnd"/>
          </w:p>
        </w:tc>
      </w:tr>
      <w:tr w:rsidR="00DD7DC6" w:rsidRPr="0088783F" w:rsidTr="00DD7DC6">
        <w:trPr>
          <w:trHeight w:val="375"/>
        </w:trPr>
        <w:tc>
          <w:tcPr>
            <w:tcW w:w="1664" w:type="dxa"/>
            <w:tcBorders>
              <w:top w:val="single" w:sz="4" w:space="0" w:color="auto"/>
              <w:left w:val="single" w:sz="4" w:space="0" w:color="auto"/>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b/>
                <w:bCs/>
                <w:color w:val="000000"/>
              </w:rPr>
            </w:pPr>
            <w:r w:rsidRPr="0088783F">
              <w:rPr>
                <w:rFonts w:ascii="Times New Roman" w:hAnsi="Times New Roman" w:cs="Times New Roman"/>
                <w:b/>
                <w:color w:val="000000"/>
              </w:rPr>
              <w:t>Total</w:t>
            </w:r>
          </w:p>
        </w:tc>
        <w:tc>
          <w:tcPr>
            <w:tcW w:w="999" w:type="dxa"/>
            <w:tcBorders>
              <w:top w:val="single" w:sz="4" w:space="0" w:color="auto"/>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b/>
                <w:bCs/>
                <w:color w:val="000000"/>
              </w:rPr>
            </w:pPr>
            <w:r w:rsidRPr="0088783F">
              <w:rPr>
                <w:rFonts w:ascii="Times New Roman" w:hAnsi="Times New Roman" w:cs="Times New Roman"/>
                <w:b/>
                <w:color w:val="000000"/>
              </w:rPr>
              <w:t> </w:t>
            </w:r>
          </w:p>
        </w:tc>
        <w:tc>
          <w:tcPr>
            <w:tcW w:w="2299" w:type="dxa"/>
            <w:tcBorders>
              <w:top w:val="single" w:sz="4" w:space="0" w:color="auto"/>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b/>
                <w:bCs/>
                <w:color w:val="000000"/>
              </w:rPr>
            </w:pPr>
            <w:r w:rsidRPr="0088783F">
              <w:rPr>
                <w:rFonts w:ascii="Times New Roman" w:hAnsi="Times New Roman" w:cs="Times New Roman"/>
                <w:b/>
                <w:color w:val="000000"/>
              </w:rPr>
              <w:t>17 municipalities</w:t>
            </w:r>
          </w:p>
        </w:tc>
        <w:tc>
          <w:tcPr>
            <w:tcW w:w="580" w:type="dxa"/>
            <w:tcBorders>
              <w:top w:val="single" w:sz="4" w:space="0" w:color="auto"/>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b/>
                <w:bCs/>
                <w:color w:val="000000"/>
              </w:rPr>
            </w:pPr>
            <w:r w:rsidRPr="0088783F">
              <w:rPr>
                <w:rFonts w:ascii="Times New Roman" w:hAnsi="Times New Roman" w:cs="Times New Roman"/>
                <w:b/>
                <w:color w:val="000000"/>
              </w:rPr>
              <w:t> </w:t>
            </w:r>
          </w:p>
        </w:tc>
        <w:tc>
          <w:tcPr>
            <w:tcW w:w="3956" w:type="dxa"/>
            <w:tcBorders>
              <w:top w:val="single" w:sz="4" w:space="0" w:color="auto"/>
              <w:left w:val="nil"/>
              <w:bottom w:val="single" w:sz="4" w:space="0" w:color="auto"/>
              <w:right w:val="single" w:sz="4" w:space="0" w:color="auto"/>
            </w:tcBorders>
            <w:shd w:val="clear" w:color="000000" w:fill="FFFFFF"/>
            <w:hideMark/>
          </w:tcPr>
          <w:p w:rsidR="00DD7DC6" w:rsidRPr="0088783F" w:rsidRDefault="00DD7DC6" w:rsidP="00D726A1">
            <w:pPr>
              <w:jc w:val="both"/>
              <w:rPr>
                <w:rFonts w:ascii="Times New Roman" w:hAnsi="Times New Roman" w:cs="Times New Roman"/>
                <w:b/>
                <w:bCs/>
                <w:color w:val="000000"/>
              </w:rPr>
            </w:pPr>
            <w:r w:rsidRPr="0088783F">
              <w:rPr>
                <w:rFonts w:ascii="Times New Roman" w:hAnsi="Times New Roman" w:cs="Times New Roman"/>
                <w:b/>
                <w:color w:val="000000"/>
              </w:rPr>
              <w:t>30 villages from 17 municipalities</w:t>
            </w:r>
          </w:p>
        </w:tc>
      </w:tr>
    </w:tbl>
    <w:p w:rsidR="00DD7DC6" w:rsidRPr="0088783F" w:rsidRDefault="00DD7DC6" w:rsidP="00CE3451">
      <w:pPr>
        <w:pStyle w:val="BodyText"/>
        <w:tabs>
          <w:tab w:val="left" w:pos="7452"/>
        </w:tabs>
        <w:outlineLvl w:val="0"/>
        <w:rPr>
          <w:rFonts w:eastAsia="Calibri"/>
          <w:sz w:val="22"/>
          <w:szCs w:val="22"/>
        </w:rPr>
      </w:pPr>
    </w:p>
    <w:sectPr w:rsidR="00DD7DC6" w:rsidRPr="0088783F" w:rsidSect="000B64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ECB" w:rsidRDefault="00BE1ECB">
      <w:pPr>
        <w:spacing w:after="0" w:line="240" w:lineRule="auto"/>
      </w:pPr>
      <w:r>
        <w:separator/>
      </w:r>
    </w:p>
  </w:endnote>
  <w:endnote w:type="continuationSeparator" w:id="0">
    <w:p w:rsidR="00BE1ECB" w:rsidRDefault="00BE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ヒラギノ角ゴ Pro W3">
    <w:panose1 w:val="00000000000000000000"/>
    <w:charset w:val="80"/>
    <w:family w:val="roman"/>
    <w:notTrueType/>
    <w:pitch w:val="default"/>
  </w:font>
  <w:font w:name="Myriad Pro">
    <w:altName w:val="Arial"/>
    <w:panose1 w:val="00000000000000000000"/>
    <w:charset w:val="00"/>
    <w:family w:val="swiss"/>
    <w:notTrueType/>
    <w:pitch w:val="variable"/>
    <w:sig w:usb0="00000001"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37B" w:rsidRPr="00EF68F1" w:rsidRDefault="00F3037B" w:rsidP="00EF68F1">
    <w:pPr>
      <w:pStyle w:val="Footer"/>
      <w:jc w:val="right"/>
      <w:rPr>
        <w:rFonts w:ascii="Times New Roman" w:hAnsi="Times New Roman" w:cs="Times New Roman"/>
        <w:sz w:val="20"/>
        <w:szCs w:val="20"/>
      </w:rPr>
    </w:pPr>
    <w:r w:rsidRPr="00EF68F1">
      <w:rPr>
        <w:rFonts w:ascii="Times New Roman" w:hAnsi="Times New Roman" w:cs="Times New Roman"/>
        <w:sz w:val="20"/>
        <w:szCs w:val="20"/>
      </w:rPr>
      <w:fldChar w:fldCharType="begin"/>
    </w:r>
    <w:r w:rsidRPr="00EF68F1">
      <w:rPr>
        <w:rFonts w:ascii="Times New Roman" w:hAnsi="Times New Roman" w:cs="Times New Roman"/>
        <w:sz w:val="20"/>
        <w:szCs w:val="20"/>
      </w:rPr>
      <w:instrText xml:space="preserve"> PAGE   \* MERGEFORMAT </w:instrText>
    </w:r>
    <w:r w:rsidRPr="00EF68F1">
      <w:rPr>
        <w:rFonts w:ascii="Times New Roman" w:hAnsi="Times New Roman" w:cs="Times New Roman"/>
        <w:sz w:val="20"/>
        <w:szCs w:val="20"/>
      </w:rPr>
      <w:fldChar w:fldCharType="separate"/>
    </w:r>
    <w:r w:rsidR="00692846">
      <w:rPr>
        <w:rFonts w:ascii="Times New Roman" w:hAnsi="Times New Roman" w:cs="Times New Roman"/>
        <w:noProof/>
        <w:sz w:val="20"/>
        <w:szCs w:val="20"/>
      </w:rPr>
      <w:t>12</w:t>
    </w:r>
    <w:r w:rsidRPr="00EF68F1">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ECB" w:rsidRDefault="00BE1ECB">
      <w:pPr>
        <w:spacing w:after="0" w:line="240" w:lineRule="auto"/>
      </w:pPr>
      <w:r>
        <w:separator/>
      </w:r>
    </w:p>
  </w:footnote>
  <w:footnote w:type="continuationSeparator" w:id="0">
    <w:p w:rsidR="00BE1ECB" w:rsidRDefault="00BE1ECB">
      <w:pPr>
        <w:spacing w:after="0" w:line="240" w:lineRule="auto"/>
      </w:pPr>
      <w:r>
        <w:continuationSeparator/>
      </w:r>
    </w:p>
  </w:footnote>
  <w:footnote w:id="1">
    <w:p w:rsidR="00F3037B" w:rsidRDefault="00F3037B" w:rsidP="004F744E">
      <w:pPr>
        <w:pStyle w:val="FootnoteText"/>
      </w:pPr>
      <w:r>
        <w:rPr>
          <w:rStyle w:val="FootnoteReference"/>
        </w:rPr>
        <w:footnoteRef/>
      </w:r>
      <w:r>
        <w:t xml:space="preserve"> The implementation started in July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23BA"/>
    <w:multiLevelType w:val="hybridMultilevel"/>
    <w:tmpl w:val="39D62D6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F974B56"/>
    <w:multiLevelType w:val="hybridMultilevel"/>
    <w:tmpl w:val="DC0C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156B9"/>
    <w:multiLevelType w:val="hybridMultilevel"/>
    <w:tmpl w:val="721C1454"/>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 w15:restartNumberingAfterBreak="0">
    <w:nsid w:val="1B640466"/>
    <w:multiLevelType w:val="hybridMultilevel"/>
    <w:tmpl w:val="392A70A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0D60BF"/>
    <w:multiLevelType w:val="hybridMultilevel"/>
    <w:tmpl w:val="72E8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1469E"/>
    <w:multiLevelType w:val="hybridMultilevel"/>
    <w:tmpl w:val="D27806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549428A"/>
    <w:multiLevelType w:val="hybridMultilevel"/>
    <w:tmpl w:val="B7BAD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944B8"/>
    <w:multiLevelType w:val="hybridMultilevel"/>
    <w:tmpl w:val="FAE8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9248B"/>
    <w:multiLevelType w:val="hybridMultilevel"/>
    <w:tmpl w:val="549A24E6"/>
    <w:lvl w:ilvl="0" w:tplc="FFFFFFFF">
      <w:start w:val="1"/>
      <w:numFmt w:val="bullet"/>
      <w:lvlText w:val=""/>
      <w:lvlJc w:val="left"/>
      <w:pPr>
        <w:ind w:left="540" w:hanging="360"/>
      </w:pPr>
      <w:rPr>
        <w:rFonts w:ascii="Symbol" w:hAnsi="Symbol" w:hint="default"/>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9" w15:restartNumberingAfterBreak="0">
    <w:nsid w:val="642B02BE"/>
    <w:multiLevelType w:val="hybridMultilevel"/>
    <w:tmpl w:val="AF32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61A3E"/>
    <w:multiLevelType w:val="hybridMultilevel"/>
    <w:tmpl w:val="0D86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B44A6"/>
    <w:multiLevelType w:val="hybridMultilevel"/>
    <w:tmpl w:val="3AF09B7C"/>
    <w:lvl w:ilvl="0" w:tplc="D2D2637E">
      <w:start w:val="1"/>
      <w:numFmt w:val="decimal"/>
      <w:lvlText w:val="%1."/>
      <w:lvlJc w:val="left"/>
      <w:pPr>
        <w:ind w:left="360" w:hanging="360"/>
      </w:pPr>
      <w:rPr>
        <w:rFonts w:ascii="Times New Roman" w:hAnsi="Times New Roman" w:hint="default"/>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D650B20"/>
    <w:multiLevelType w:val="hybridMultilevel"/>
    <w:tmpl w:val="EF901652"/>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3" w15:restartNumberingAfterBreak="0">
    <w:nsid w:val="71284CD5"/>
    <w:multiLevelType w:val="hybridMultilevel"/>
    <w:tmpl w:val="AD366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D393702"/>
    <w:multiLevelType w:val="hybridMultilevel"/>
    <w:tmpl w:val="2EEEE9F0"/>
    <w:lvl w:ilvl="0" w:tplc="FFFFFFFF">
      <w:start w:val="1"/>
      <w:numFmt w:val="bullet"/>
      <w:lvlText w:val=""/>
      <w:lvlJc w:val="left"/>
      <w:pPr>
        <w:tabs>
          <w:tab w:val="num" w:pos="709"/>
        </w:tabs>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num w:numId="1">
    <w:abstractNumId w:val="11"/>
  </w:num>
  <w:num w:numId="2">
    <w:abstractNumId w:val="1"/>
  </w:num>
  <w:num w:numId="3">
    <w:abstractNumId w:val="13"/>
  </w:num>
  <w:num w:numId="4">
    <w:abstractNumId w:val="5"/>
  </w:num>
  <w:num w:numId="5">
    <w:abstractNumId w:val="8"/>
  </w:num>
  <w:num w:numId="6">
    <w:abstractNumId w:val="9"/>
  </w:num>
  <w:num w:numId="7">
    <w:abstractNumId w:val="3"/>
  </w:num>
  <w:num w:numId="8">
    <w:abstractNumId w:val="14"/>
  </w:num>
  <w:num w:numId="9">
    <w:abstractNumId w:val="10"/>
  </w:num>
  <w:num w:numId="10">
    <w:abstractNumId w:val="4"/>
  </w:num>
  <w:num w:numId="11">
    <w:abstractNumId w:val="7"/>
  </w:num>
  <w:num w:numId="12">
    <w:abstractNumId w:val="6"/>
  </w:num>
  <w:num w:numId="13">
    <w:abstractNumId w:val="2"/>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2A"/>
    <w:rsid w:val="000218DA"/>
    <w:rsid w:val="00077FED"/>
    <w:rsid w:val="00081D6D"/>
    <w:rsid w:val="00083FC6"/>
    <w:rsid w:val="000A558A"/>
    <w:rsid w:val="000B14E0"/>
    <w:rsid w:val="000B64BB"/>
    <w:rsid w:val="000D1C30"/>
    <w:rsid w:val="000E5A24"/>
    <w:rsid w:val="000F20A8"/>
    <w:rsid w:val="001008D7"/>
    <w:rsid w:val="0012216C"/>
    <w:rsid w:val="00133FC5"/>
    <w:rsid w:val="00162071"/>
    <w:rsid w:val="00163055"/>
    <w:rsid w:val="0018051B"/>
    <w:rsid w:val="00182CBD"/>
    <w:rsid w:val="00183A91"/>
    <w:rsid w:val="00192823"/>
    <w:rsid w:val="001D5E5C"/>
    <w:rsid w:val="001D7923"/>
    <w:rsid w:val="00205A76"/>
    <w:rsid w:val="002075A6"/>
    <w:rsid w:val="00223CAD"/>
    <w:rsid w:val="00227549"/>
    <w:rsid w:val="00252724"/>
    <w:rsid w:val="002629FF"/>
    <w:rsid w:val="00281415"/>
    <w:rsid w:val="002B1897"/>
    <w:rsid w:val="002C3B08"/>
    <w:rsid w:val="002D000D"/>
    <w:rsid w:val="002D074E"/>
    <w:rsid w:val="002D2D13"/>
    <w:rsid w:val="002D34E9"/>
    <w:rsid w:val="002E12AE"/>
    <w:rsid w:val="00310985"/>
    <w:rsid w:val="00312429"/>
    <w:rsid w:val="00341ADD"/>
    <w:rsid w:val="00345F4F"/>
    <w:rsid w:val="00361C0B"/>
    <w:rsid w:val="003674F1"/>
    <w:rsid w:val="00372527"/>
    <w:rsid w:val="00375B95"/>
    <w:rsid w:val="0038407B"/>
    <w:rsid w:val="003A4960"/>
    <w:rsid w:val="003B4A91"/>
    <w:rsid w:val="003C315D"/>
    <w:rsid w:val="003C6750"/>
    <w:rsid w:val="003E7B1B"/>
    <w:rsid w:val="003F1D47"/>
    <w:rsid w:val="004525B4"/>
    <w:rsid w:val="00453301"/>
    <w:rsid w:val="004536B9"/>
    <w:rsid w:val="00474925"/>
    <w:rsid w:val="004775A4"/>
    <w:rsid w:val="0047799F"/>
    <w:rsid w:val="004852C0"/>
    <w:rsid w:val="00492D72"/>
    <w:rsid w:val="004B393F"/>
    <w:rsid w:val="004C6071"/>
    <w:rsid w:val="004E7B31"/>
    <w:rsid w:val="004F6541"/>
    <w:rsid w:val="004F6EE3"/>
    <w:rsid w:val="004F744E"/>
    <w:rsid w:val="00501DEA"/>
    <w:rsid w:val="00513DCD"/>
    <w:rsid w:val="005153B0"/>
    <w:rsid w:val="00516617"/>
    <w:rsid w:val="00516681"/>
    <w:rsid w:val="00516BBD"/>
    <w:rsid w:val="005266D8"/>
    <w:rsid w:val="00527AC8"/>
    <w:rsid w:val="00537B07"/>
    <w:rsid w:val="00542427"/>
    <w:rsid w:val="00544697"/>
    <w:rsid w:val="00547A4E"/>
    <w:rsid w:val="00566993"/>
    <w:rsid w:val="0059705E"/>
    <w:rsid w:val="005B2847"/>
    <w:rsid w:val="005B5410"/>
    <w:rsid w:val="005C136F"/>
    <w:rsid w:val="006642DE"/>
    <w:rsid w:val="00667863"/>
    <w:rsid w:val="006704B7"/>
    <w:rsid w:val="00674B9F"/>
    <w:rsid w:val="00692846"/>
    <w:rsid w:val="006C1A96"/>
    <w:rsid w:val="006D1665"/>
    <w:rsid w:val="006D3E2A"/>
    <w:rsid w:val="00714C24"/>
    <w:rsid w:val="00717FFE"/>
    <w:rsid w:val="00720860"/>
    <w:rsid w:val="00720A30"/>
    <w:rsid w:val="007251A0"/>
    <w:rsid w:val="00726849"/>
    <w:rsid w:val="007305A6"/>
    <w:rsid w:val="00737EE0"/>
    <w:rsid w:val="00753F4D"/>
    <w:rsid w:val="007619BB"/>
    <w:rsid w:val="00770DC0"/>
    <w:rsid w:val="00791331"/>
    <w:rsid w:val="007A037A"/>
    <w:rsid w:val="007C260C"/>
    <w:rsid w:val="007F097E"/>
    <w:rsid w:val="008104D5"/>
    <w:rsid w:val="0083208F"/>
    <w:rsid w:val="00837F71"/>
    <w:rsid w:val="00840B2F"/>
    <w:rsid w:val="00846D12"/>
    <w:rsid w:val="00851300"/>
    <w:rsid w:val="00863A5E"/>
    <w:rsid w:val="00881BCD"/>
    <w:rsid w:val="0088783F"/>
    <w:rsid w:val="008956EE"/>
    <w:rsid w:val="0089715B"/>
    <w:rsid w:val="008B54C7"/>
    <w:rsid w:val="008D68B9"/>
    <w:rsid w:val="008F7D9D"/>
    <w:rsid w:val="00907B4A"/>
    <w:rsid w:val="0091405B"/>
    <w:rsid w:val="00921643"/>
    <w:rsid w:val="00925059"/>
    <w:rsid w:val="00930CE9"/>
    <w:rsid w:val="0096396B"/>
    <w:rsid w:val="00981420"/>
    <w:rsid w:val="009A62D3"/>
    <w:rsid w:val="009B6620"/>
    <w:rsid w:val="009B71A6"/>
    <w:rsid w:val="009C06C8"/>
    <w:rsid w:val="009E6270"/>
    <w:rsid w:val="009E667F"/>
    <w:rsid w:val="009E6BFA"/>
    <w:rsid w:val="00A20050"/>
    <w:rsid w:val="00A33F33"/>
    <w:rsid w:val="00A348A9"/>
    <w:rsid w:val="00A36DA0"/>
    <w:rsid w:val="00A5017F"/>
    <w:rsid w:val="00A608D7"/>
    <w:rsid w:val="00A6333F"/>
    <w:rsid w:val="00A854A0"/>
    <w:rsid w:val="00A910BE"/>
    <w:rsid w:val="00AB3D8F"/>
    <w:rsid w:val="00AD3FDB"/>
    <w:rsid w:val="00AE2364"/>
    <w:rsid w:val="00AE5762"/>
    <w:rsid w:val="00AF55A9"/>
    <w:rsid w:val="00B021A1"/>
    <w:rsid w:val="00B02B47"/>
    <w:rsid w:val="00B05B7F"/>
    <w:rsid w:val="00B06F9C"/>
    <w:rsid w:val="00B1341D"/>
    <w:rsid w:val="00B25AFC"/>
    <w:rsid w:val="00B4226E"/>
    <w:rsid w:val="00B72395"/>
    <w:rsid w:val="00B8668E"/>
    <w:rsid w:val="00B87D90"/>
    <w:rsid w:val="00B91583"/>
    <w:rsid w:val="00B93D41"/>
    <w:rsid w:val="00BE1ECB"/>
    <w:rsid w:val="00BE3740"/>
    <w:rsid w:val="00BF637A"/>
    <w:rsid w:val="00C210C0"/>
    <w:rsid w:val="00C5224D"/>
    <w:rsid w:val="00C65DB2"/>
    <w:rsid w:val="00C67283"/>
    <w:rsid w:val="00C678F6"/>
    <w:rsid w:val="00C75927"/>
    <w:rsid w:val="00C94190"/>
    <w:rsid w:val="00C9500E"/>
    <w:rsid w:val="00C97710"/>
    <w:rsid w:val="00CA5FC3"/>
    <w:rsid w:val="00CB3E30"/>
    <w:rsid w:val="00CD1A9B"/>
    <w:rsid w:val="00CD2013"/>
    <w:rsid w:val="00CE0A20"/>
    <w:rsid w:val="00CE2BEF"/>
    <w:rsid w:val="00CE3451"/>
    <w:rsid w:val="00CE3D16"/>
    <w:rsid w:val="00D034FC"/>
    <w:rsid w:val="00D0611B"/>
    <w:rsid w:val="00D07AF7"/>
    <w:rsid w:val="00D23496"/>
    <w:rsid w:val="00D42951"/>
    <w:rsid w:val="00D502C1"/>
    <w:rsid w:val="00D54059"/>
    <w:rsid w:val="00D61445"/>
    <w:rsid w:val="00D726A1"/>
    <w:rsid w:val="00D73C56"/>
    <w:rsid w:val="00D845EE"/>
    <w:rsid w:val="00D877E5"/>
    <w:rsid w:val="00D91723"/>
    <w:rsid w:val="00DD7DC6"/>
    <w:rsid w:val="00DF1FFF"/>
    <w:rsid w:val="00DF4FD8"/>
    <w:rsid w:val="00E14F79"/>
    <w:rsid w:val="00E20DF2"/>
    <w:rsid w:val="00E264B6"/>
    <w:rsid w:val="00E43921"/>
    <w:rsid w:val="00E46420"/>
    <w:rsid w:val="00E61BA5"/>
    <w:rsid w:val="00E811D8"/>
    <w:rsid w:val="00E855BF"/>
    <w:rsid w:val="00E902A5"/>
    <w:rsid w:val="00E92A02"/>
    <w:rsid w:val="00E96F7E"/>
    <w:rsid w:val="00EA7240"/>
    <w:rsid w:val="00ED576E"/>
    <w:rsid w:val="00EE2D4E"/>
    <w:rsid w:val="00EF68F1"/>
    <w:rsid w:val="00F03ADA"/>
    <w:rsid w:val="00F06807"/>
    <w:rsid w:val="00F212A6"/>
    <w:rsid w:val="00F3037B"/>
    <w:rsid w:val="00F5561D"/>
    <w:rsid w:val="00F70093"/>
    <w:rsid w:val="00F846DF"/>
    <w:rsid w:val="00FA021A"/>
    <w:rsid w:val="00FD3179"/>
    <w:rsid w:val="00FF7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FF4D"/>
  <w15:chartTrackingRefBased/>
  <w15:docId w15:val="{AA9658CD-A22C-45D1-8E38-3DD68602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25AFC"/>
  </w:style>
  <w:style w:type="paragraph" w:styleId="Heading2">
    <w:name w:val="heading 2"/>
    <w:basedOn w:val="Normal"/>
    <w:next w:val="Normal"/>
    <w:link w:val="Heading2Char"/>
    <w:semiHidden/>
    <w:unhideWhenUsed/>
    <w:qFormat/>
    <w:rsid w:val="007C260C"/>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3E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A33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F33"/>
  </w:style>
  <w:style w:type="paragraph" w:styleId="BalloonText">
    <w:name w:val="Balloon Text"/>
    <w:basedOn w:val="Normal"/>
    <w:link w:val="BalloonTextChar"/>
    <w:uiPriority w:val="99"/>
    <w:semiHidden/>
    <w:unhideWhenUsed/>
    <w:rsid w:val="00C97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710"/>
    <w:rPr>
      <w:rFonts w:ascii="Segoe UI" w:hAnsi="Segoe UI" w:cs="Segoe UI"/>
      <w:sz w:val="18"/>
      <w:szCs w:val="18"/>
    </w:rPr>
  </w:style>
  <w:style w:type="paragraph" w:styleId="Header">
    <w:name w:val="header"/>
    <w:basedOn w:val="Normal"/>
    <w:link w:val="HeaderChar"/>
    <w:uiPriority w:val="99"/>
    <w:unhideWhenUsed/>
    <w:rsid w:val="002D34E9"/>
    <w:pPr>
      <w:tabs>
        <w:tab w:val="center" w:pos="4844"/>
        <w:tab w:val="right" w:pos="9689"/>
      </w:tabs>
      <w:spacing w:after="0" w:line="240" w:lineRule="auto"/>
    </w:pPr>
  </w:style>
  <w:style w:type="character" w:customStyle="1" w:styleId="HeaderChar">
    <w:name w:val="Header Char"/>
    <w:basedOn w:val="DefaultParagraphFont"/>
    <w:link w:val="Header"/>
    <w:uiPriority w:val="99"/>
    <w:rsid w:val="002D34E9"/>
  </w:style>
  <w:style w:type="table" w:styleId="TableGrid">
    <w:name w:val="Table Grid"/>
    <w:basedOn w:val="TableNormal"/>
    <w:uiPriority w:val="59"/>
    <w:rsid w:val="00AE2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7C260C"/>
    <w:rPr>
      <w:rFonts w:asciiTheme="majorHAnsi" w:eastAsiaTheme="majorEastAsia" w:hAnsiTheme="majorHAnsi" w:cstheme="majorBidi"/>
      <w:color w:val="2E74B5" w:themeColor="accent1" w:themeShade="BF"/>
      <w:sz w:val="26"/>
      <w:szCs w:val="26"/>
      <w:lang w:val="en-GB"/>
    </w:rPr>
  </w:style>
  <w:style w:type="paragraph" w:styleId="BodyText">
    <w:name w:val="Body Text"/>
    <w:basedOn w:val="Normal"/>
    <w:link w:val="BodyTextChar"/>
    <w:rsid w:val="007C260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C260C"/>
    <w:rPr>
      <w:rFonts w:ascii="Times New Roman" w:eastAsia="Times New Roman" w:hAnsi="Times New Roman" w:cs="Times New Roman"/>
      <w:sz w:val="24"/>
      <w:szCs w:val="24"/>
    </w:rPr>
  </w:style>
  <w:style w:type="paragraph" w:styleId="ListParagraph">
    <w:name w:val="List Paragraph"/>
    <w:basedOn w:val="Normal"/>
    <w:uiPriority w:val="34"/>
    <w:qFormat/>
    <w:rsid w:val="00C9500E"/>
    <w:pPr>
      <w:ind w:left="720"/>
      <w:contextualSpacing/>
    </w:pPr>
    <w:rPr>
      <w:lang w:val="ru-RU"/>
    </w:rPr>
  </w:style>
  <w:style w:type="character" w:customStyle="1" w:styleId="apple-converted-space">
    <w:name w:val="apple-converted-space"/>
    <w:rsid w:val="004E7B31"/>
  </w:style>
  <w:style w:type="character" w:styleId="FootnoteReference">
    <w:name w:val="footnote reference"/>
    <w:aliases w:val="ftref,16 Point,Superscript 6 Point"/>
    <w:uiPriority w:val="99"/>
    <w:rsid w:val="001008D7"/>
    <w:rPr>
      <w:rFonts w:ascii="Arial" w:hAnsi="Arial" w:cs="Arial"/>
      <w:sz w:val="18"/>
      <w:szCs w:val="18"/>
      <w:vertAlign w:val="superscript"/>
      <w:lang w:val="en-US" w:eastAsia="en-US"/>
    </w:rPr>
  </w:style>
  <w:style w:type="paragraph" w:customStyle="1" w:styleId="Body">
    <w:name w:val="Body"/>
    <w:rsid w:val="001008D7"/>
    <w:pPr>
      <w:spacing w:after="0" w:line="240" w:lineRule="auto"/>
    </w:pPr>
    <w:rPr>
      <w:rFonts w:ascii="Helvetica" w:eastAsia="ヒラギノ角ゴ Pro W3" w:hAnsi="Helvetica" w:cs="Times New Roman"/>
      <w:color w:val="000000"/>
      <w:sz w:val="24"/>
      <w:szCs w:val="20"/>
    </w:rPr>
  </w:style>
  <w:style w:type="paragraph" w:styleId="FootnoteText">
    <w:name w:val="footnote text"/>
    <w:aliases w:val="Geneva 9,Font: Geneva 9,Boston 10,f,single space,FOOTNOTES,fn,footnote text,Footnote,12pt,Footnote Text Char Char,poznppMV,Char Знак Знак,Char Знак,Footnote Text qer,ft,Footnote Text Char Char Char Char Char Char Char Char Char Char,ADB, C"/>
    <w:basedOn w:val="Normal"/>
    <w:link w:val="FootnoteTextChar"/>
    <w:semiHidden/>
    <w:unhideWhenUsed/>
    <w:rsid w:val="004F744E"/>
    <w:pPr>
      <w:spacing w:after="0" w:afterAutospacing="1" w:line="240" w:lineRule="auto"/>
      <w:jc w:val="both"/>
    </w:pPr>
    <w:rPr>
      <w:rFonts w:ascii="Calibri" w:eastAsia="Calibri" w:hAnsi="Calibri" w:cs="Times New Roman"/>
      <w:sz w:val="20"/>
      <w:szCs w:val="20"/>
    </w:rPr>
  </w:style>
  <w:style w:type="character" w:customStyle="1" w:styleId="FootnoteTextChar">
    <w:name w:val="Footnote Text Char"/>
    <w:aliases w:val="Geneva 9 Char,Font: Geneva 9 Char,Boston 10 Char,f Char,single space Char,FOOTNOTES Char,fn Char,footnote text Char,Footnote Char,12pt Char,Footnote Text Char Char Char,poznppMV Char,Char Знак Знак Char,Char Знак Char,ft Char,ADB Char"/>
    <w:basedOn w:val="DefaultParagraphFont"/>
    <w:link w:val="FootnoteText"/>
    <w:semiHidden/>
    <w:rsid w:val="004F744E"/>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sa=i&amp;rct=j&amp;q=&amp;esrc=s&amp;source=imgres&amp;cd=&amp;cad=rja&amp;uact=8&amp;ved=0ahUKEwjti87T-s_RAhUxSJoKHaFdA9EQjRwIBw&amp;url=http://www.kyrgyzstantravel.net/kyrgyzstan/flag-ru.htm&amp;psig=AFQjCNEw3QFm9eLJTVEZ-r5ooQIAB7EGEA&amp;ust=1484975417546463"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onors.kg/ru/3272-tseli-ustojchivogo-razvitiya-budut-realizovyvatsya-v-soobshchestvakh-oshskoj-oblasti-na-osnove-strategicheskikh-planov"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3.png"/><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2017-08-30T09:00:00+00:00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Kyrgyzstan</TermName>
          <TermId xmlns="http://schemas.microsoft.com/office/infopath/2007/PartnerControls">5200c8d3-b31f-45b7-ad97-3592c7f7e8f7</TermId>
        </TermInfo>
      </Terms>
    </UNDPCountryTaxHTField0>
    <UndpOUCode xmlns="1ed4137b-41b2-488b-8250-6d369ec27664">KGZ</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Sustainable Development Pathways</TermName>
          <TermId xmlns="http://schemas.microsoft.com/office/infopath/2007/PartnerControls">79e94708-cc6c-4567-9d35-323744da340d</TermId>
        </TermInfo>
        <TermInfo xmlns="http://schemas.microsoft.com/office/infopath/2007/PartnerControls">
          <TermName xmlns="http://schemas.microsoft.com/office/infopath/2007/PartnerControls">Poverty Reduction</TermName>
          <TermId xmlns="http://schemas.microsoft.com/office/infopath/2007/PartnerControls">c594d747-5b40-4db6-8895-68504210264c</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Donor Report</TermName>
          <TermId xmlns="http://schemas.microsoft.com/office/infopath/2007/PartnerControls">632012e1-2edc-436c-bf11-0ed9e79cd8fe</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1407</Value>
      <Value>1134</Value>
      <Value>232</Value>
      <Value>1111</Value>
      <Value>1179</Value>
      <Value>1</Value>
    </TaxCatchAll>
    <c4e2ab2cc9354bbf9064eeb465a566ea xmlns="1ed4137b-41b2-488b-8250-6d369ec27664">
      <Terms xmlns="http://schemas.microsoft.com/office/infopath/2007/PartnerControls"/>
    </c4e2ab2cc9354bbf9064eeb465a566ea>
    <UndpProjectNo xmlns="1ed4137b-41b2-488b-8250-6d369ec27664">00089664</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KGZ</TermName>
          <TermId xmlns="http://schemas.microsoft.com/office/infopath/2007/PartnerControls">727026dd-df17-4ad9-a887-e25da90c4444</TermId>
        </TermInfo>
      </Terms>
    </gc6531b704974d528487414686b72f6f>
    <_dlc_DocId xmlns="f1161f5b-24a3-4c2d-bc81-44cb9325e8ee">ATLASPDC-4-68259</_dlc_DocId>
    <_dlc_DocIdUrl xmlns="f1161f5b-24a3-4c2d-bc81-44cb9325e8ee">
      <Url>https://info.undp.org/docs/pdc/_layouts/DocIdRedir.aspx?ID=ATLASPDC-4-68259</Url>
      <Description>ATLASPDC-4-68259</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41473FF7-A9BE-4531-B5C0-5ED192427070}"/>
</file>

<file path=customXml/itemProps2.xml><?xml version="1.0" encoding="utf-8"?>
<ds:datastoreItem xmlns:ds="http://schemas.openxmlformats.org/officeDocument/2006/customXml" ds:itemID="{86D51EC7-8CBB-4D00-87F3-24029510BDED}"/>
</file>

<file path=customXml/itemProps3.xml><?xml version="1.0" encoding="utf-8"?>
<ds:datastoreItem xmlns:ds="http://schemas.openxmlformats.org/officeDocument/2006/customXml" ds:itemID="{9E59E4D8-B61C-4879-985B-460B6043BC30}"/>
</file>

<file path=customXml/itemProps4.xml><?xml version="1.0" encoding="utf-8"?>
<ds:datastoreItem xmlns:ds="http://schemas.openxmlformats.org/officeDocument/2006/customXml" ds:itemID="{36B2AAC1-543C-46ED-86B7-BC40884F6AE9}"/>
</file>

<file path=customXml/itemProps5.xml><?xml version="1.0" encoding="utf-8"?>
<ds:datastoreItem xmlns:ds="http://schemas.openxmlformats.org/officeDocument/2006/customXml" ds:itemID="{6E441C65-9CB4-4472-B598-BD12439B583F}"/>
</file>

<file path=docProps/app.xml><?xml version="1.0" encoding="utf-8"?>
<Properties xmlns="http://schemas.openxmlformats.org/officeDocument/2006/extended-properties" xmlns:vt="http://schemas.openxmlformats.org/officeDocument/2006/docPropsVTypes">
  <Template>Normal</Template>
  <TotalTime>1859</TotalTime>
  <Pages>26</Pages>
  <Words>7058</Words>
  <Characters>42849</Characters>
  <Application>Microsoft Office Word</Application>
  <DocSecurity>0</DocSecurity>
  <Lines>2255</Lines>
  <Paragraphs>693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 Area Based Development Programme</dc:title>
  <dc:subject/>
  <dc:creator>UNDP</dc:creator>
  <cp:keywords/>
  <dc:description/>
  <cp:lastModifiedBy>Roza Choibaeva</cp:lastModifiedBy>
  <cp:revision>16</cp:revision>
  <dcterms:created xsi:type="dcterms:W3CDTF">2017-05-23T05:57:00Z</dcterms:created>
  <dcterms:modified xsi:type="dcterms:W3CDTF">2017-06-16T11:37:00Z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1407;#Kyrgyzstan|5200c8d3-b31f-45b7-ad97-3592c7f7e8f7</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1134;#KGZ|727026dd-df17-4ad9-a887-e25da90c4444</vt:lpwstr>
  </property>
  <property fmtid="{D5CDD505-2E9C-101B-9397-08002B2CF9AE}" pid="8" name="Atlas Document Status">
    <vt:lpwstr>763;#Draft|121d40a5-e62e-4d42-82e4-d6d12003de0a</vt:lpwstr>
  </property>
  <property fmtid="{D5CDD505-2E9C-101B-9397-08002B2CF9AE}" pid="9" name="Atlas Document Type">
    <vt:lpwstr>1111;#Donor Report|632012e1-2edc-436c-bf11-0ed9e79cd8fe</vt:lpwstr>
  </property>
  <property fmtid="{D5CDD505-2E9C-101B-9397-08002B2CF9AE}" pid="10" name="eRegFilingCodeMM">
    <vt:lpwstr/>
  </property>
  <property fmtid="{D5CDD505-2E9C-101B-9397-08002B2CF9AE}" pid="11" name="UndpUnitMM">
    <vt:lpwstr/>
  </property>
  <property fmtid="{D5CDD505-2E9C-101B-9397-08002B2CF9AE}" pid="12" name="UNDPFocusAreas">
    <vt:lpwstr>1179;#Sustainable Development Pathways|79e94708-cc6c-4567-9d35-323744da340d;#232;#Poverty Reduction|c594d747-5b40-4db6-8895-68504210264c</vt:lpwstr>
  </property>
  <property fmtid="{D5CDD505-2E9C-101B-9397-08002B2CF9AE}" pid="13" name="_dlc_DocIdItemGuid">
    <vt:lpwstr>55034775-ca2f-4d45-bb61-e24c1830ee3d</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